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FFA" w:rsidRPr="00057547" w:rsidRDefault="006C0145" w:rsidP="00616FFA">
      <w:pPr>
        <w:rPr>
          <w:rFonts w:eastAsia="Calibri"/>
          <w:sz w:val="20"/>
        </w:rPr>
        <w:sectPr w:rsidR="00616FFA" w:rsidRPr="00057547" w:rsidSect="007803BB">
          <w:footerReference w:type="default" r:id="rId12"/>
          <w:pgSz w:w="15840" w:h="12240" w:orient="landscape" w:code="1"/>
          <w:pgMar w:top="1440" w:right="1440" w:bottom="1440" w:left="1440" w:header="720" w:footer="1440" w:gutter="0"/>
          <w:cols w:space="720"/>
          <w:titlePg/>
          <w:docGrid w:linePitch="360"/>
        </w:sectPr>
      </w:pPr>
      <w:bookmarkStart w:id="0" w:name="_GoBack"/>
      <w:bookmarkEnd w:id="0"/>
      <w:r>
        <w:rPr>
          <w:rFonts w:eastAsia="Calibri"/>
          <w:noProof/>
          <w:sz w:val="20"/>
        </w:rPr>
        <w:drawing>
          <wp:anchor distT="0" distB="0" distL="114300" distR="114300" simplePos="0" relativeHeight="251662336" behindDoc="0" locked="0" layoutInCell="1" allowOverlap="1">
            <wp:simplePos x="0" y="0"/>
            <wp:positionH relativeFrom="column">
              <wp:align>left</wp:align>
            </wp:positionH>
            <wp:positionV relativeFrom="page">
              <wp:align>top</wp:align>
            </wp:positionV>
            <wp:extent cx="10058400" cy="7772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20 GTL RootCause Workbook Cover 03288.002.04.jpg"/>
                    <pic:cNvPicPr/>
                  </pic:nvPicPr>
                  <pic:blipFill>
                    <a:blip r:embed="rId13">
                      <a:extLst>
                        <a:ext uri="{28A0092B-C50C-407E-A947-70E740481C1C}">
                          <a14:useLocalDpi xmlns:a14="http://schemas.microsoft.com/office/drawing/2010/main" val="0"/>
                        </a:ext>
                      </a:extLst>
                    </a:blip>
                    <a:stretch>
                      <a:fillRect/>
                    </a:stretch>
                  </pic:blipFill>
                  <pic:spPr>
                    <a:xfrm>
                      <a:off x="0" y="0"/>
                      <a:ext cx="10058400" cy="77725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3176"/>
      </w:tblGrid>
      <w:tr w:rsidR="003E7532" w:rsidTr="000E52E8">
        <w:tc>
          <w:tcPr>
            <w:tcW w:w="13176" w:type="dxa"/>
            <w:shd w:val="clear" w:color="auto" w:fill="D8E2ED" w:themeFill="accent1" w:themeFillTint="33"/>
          </w:tcPr>
          <w:p w:rsidR="003E7532" w:rsidRPr="000E52E8" w:rsidRDefault="003E7532" w:rsidP="000E52E8">
            <w:pPr>
              <w:spacing w:before="120"/>
              <w:rPr>
                <w:rStyle w:val="Strong"/>
              </w:rPr>
            </w:pPr>
            <w:r w:rsidRPr="000E52E8">
              <w:rPr>
                <w:rStyle w:val="Strong"/>
              </w:rPr>
              <w:lastRenderedPageBreak/>
              <w:t>How to Use This Workbook</w:t>
            </w:r>
          </w:p>
          <w:p w:rsidR="003E7532" w:rsidRDefault="003E7532" w:rsidP="000E52E8">
            <w:pPr>
              <w:pStyle w:val="BodyText"/>
            </w:pPr>
            <w:r>
              <w:t xml:space="preserve">The </w:t>
            </w:r>
            <w:r w:rsidRPr="00A64EBA">
              <w:rPr>
                <w:i/>
              </w:rPr>
              <w:t xml:space="preserve">Moving Toward Equity </w:t>
            </w:r>
            <w:r w:rsidR="00FE63C3">
              <w:rPr>
                <w:i/>
              </w:rPr>
              <w:t xml:space="preserve">Root-Cause Analysis </w:t>
            </w:r>
            <w:r w:rsidRPr="00A64EBA">
              <w:rPr>
                <w:i/>
              </w:rPr>
              <w:t xml:space="preserve">Workbook </w:t>
            </w:r>
            <w:r>
              <w:t>is set up to be used electronically</w:t>
            </w:r>
            <w:r w:rsidR="00DA22E1">
              <w:t xml:space="preserve"> by a small team of state education agency leaders</w:t>
            </w:r>
            <w:r>
              <w:t xml:space="preserve">. </w:t>
            </w:r>
            <w:r w:rsidR="00D24738">
              <w:t>You</w:t>
            </w:r>
            <w:r>
              <w:t xml:space="preserve"> can download the document, open it on </w:t>
            </w:r>
            <w:r w:rsidR="00D24738">
              <w:t>your</w:t>
            </w:r>
            <w:r>
              <w:t xml:space="preserve"> computer, and then input </w:t>
            </w:r>
            <w:r w:rsidR="00D24738">
              <w:t>your</w:t>
            </w:r>
            <w:r>
              <w:t xml:space="preserve"> thoughts and responses directly into the spaces provided. As </w:t>
            </w:r>
            <w:r w:rsidR="00D24738">
              <w:t>you</w:t>
            </w:r>
            <w:r>
              <w:t xml:space="preserve"> write, the spaces will expand to accommodate the added text.</w:t>
            </w:r>
            <w:r w:rsidR="000E4433">
              <w:t xml:space="preserve"> </w:t>
            </w:r>
          </w:p>
          <w:p w:rsidR="003E7532" w:rsidRDefault="003E7532" w:rsidP="000E52E8">
            <w:pPr>
              <w:pStyle w:val="BodyText"/>
            </w:pPr>
            <w:r>
              <w:t xml:space="preserve">Alternately, the workbook can be printed out. </w:t>
            </w:r>
            <w:r w:rsidR="00D24738">
              <w:t>You</w:t>
            </w:r>
            <w:r>
              <w:t xml:space="preserve"> can write </w:t>
            </w:r>
            <w:r w:rsidR="00D24738">
              <w:t>your</w:t>
            </w:r>
            <w:r>
              <w:t xml:space="preserve"> thoughts and responses by hand into the space</w:t>
            </w:r>
            <w:r w:rsidR="000F2969">
              <w:t>s</w:t>
            </w:r>
            <w:r>
              <w:t xml:space="preserve"> provided.</w:t>
            </w:r>
          </w:p>
          <w:p w:rsidR="000E52E8" w:rsidRDefault="000E52E8" w:rsidP="000E52E8">
            <w:pPr>
              <w:rPr>
                <w:rStyle w:val="Strong"/>
              </w:rPr>
            </w:pPr>
          </w:p>
          <w:p w:rsidR="003E7532" w:rsidRPr="000E52E8" w:rsidRDefault="003E7532" w:rsidP="000E52E8">
            <w:pPr>
              <w:rPr>
                <w:rStyle w:val="Strong"/>
              </w:rPr>
            </w:pPr>
            <w:r w:rsidRPr="000E52E8">
              <w:rPr>
                <w:rStyle w:val="Strong"/>
              </w:rPr>
              <w:t>Additional Resources</w:t>
            </w:r>
          </w:p>
          <w:p w:rsidR="003E7532" w:rsidRDefault="003E7532" w:rsidP="000E52E8">
            <w:pPr>
              <w:pStyle w:val="BodyText"/>
            </w:pPr>
            <w:r>
              <w:t xml:space="preserve">The </w:t>
            </w:r>
            <w:r w:rsidRPr="00C951A7">
              <w:rPr>
                <w:i/>
              </w:rPr>
              <w:t xml:space="preserve">Moving Toward Equity </w:t>
            </w:r>
            <w:r w:rsidR="00FE63C3">
              <w:rPr>
                <w:i/>
              </w:rPr>
              <w:t xml:space="preserve">Root-Cause Analysis </w:t>
            </w:r>
            <w:r w:rsidRPr="00C951A7">
              <w:rPr>
                <w:i/>
              </w:rPr>
              <w:t xml:space="preserve">Workbook </w:t>
            </w:r>
            <w:r>
              <w:t>was created for use with the following resources:</w:t>
            </w:r>
          </w:p>
          <w:p w:rsidR="003E7532" w:rsidRDefault="003E7532" w:rsidP="000E52E8">
            <w:pPr>
              <w:pStyle w:val="Bullet1"/>
            </w:pPr>
            <w:r w:rsidRPr="001D08E3">
              <w:rPr>
                <w:i/>
              </w:rPr>
              <w:t>Moving Toward Equity</w:t>
            </w:r>
            <w:r>
              <w:t xml:space="preserve"> </w:t>
            </w:r>
            <w:r w:rsidR="00FE63C3">
              <w:t>Interactive Online Tool</w:t>
            </w:r>
            <w:r>
              <w:br/>
            </w:r>
            <w:hyperlink r:id="rId14" w:history="1">
              <w:r w:rsidRPr="00625CF4">
                <w:rPr>
                  <w:rStyle w:val="Hyperlink"/>
                </w:rPr>
                <w:t>http://www.gtlcenter.org/learning-hub/moving-toward-equity</w:t>
              </w:r>
            </w:hyperlink>
          </w:p>
          <w:p w:rsidR="00FE63C3" w:rsidRDefault="003E7532" w:rsidP="00FE63C3">
            <w:pPr>
              <w:pStyle w:val="Bullet1"/>
            </w:pPr>
            <w:r w:rsidRPr="008E4D04">
              <w:rPr>
                <w:i/>
              </w:rPr>
              <w:t>Moving Toward Equity Quick-Start Guide</w:t>
            </w:r>
            <w:r>
              <w:br/>
            </w:r>
            <w:hyperlink r:id="rId15" w:history="1">
              <w:r w:rsidR="00FE63C3" w:rsidRPr="00EF1F91">
                <w:rPr>
                  <w:rStyle w:val="Hyperlink"/>
                </w:rPr>
                <w:t>http://www.gtlcenter.org/sites/default/files/docs/Quick_Start_Guide.pdf</w:t>
              </w:r>
            </w:hyperlink>
          </w:p>
          <w:p w:rsidR="00DA22E1" w:rsidRPr="00FE63C3" w:rsidRDefault="00FE63C3" w:rsidP="00FE63C3">
            <w:pPr>
              <w:pStyle w:val="Bullet1"/>
              <w:rPr>
                <w:rStyle w:val="Hyperlink"/>
                <w:color w:val="auto"/>
                <w:u w:val="none"/>
              </w:rPr>
            </w:pPr>
            <w:r w:rsidRPr="00FE63C3">
              <w:rPr>
                <w:i/>
              </w:rPr>
              <w:t xml:space="preserve">Moving </w:t>
            </w:r>
            <w:r w:rsidRPr="00C97876">
              <w:rPr>
                <w:bCs/>
                <w:i/>
                <w:iCs/>
              </w:rPr>
              <w:t xml:space="preserve">Toward Equity Technical Assistance </w:t>
            </w:r>
            <w:r w:rsidR="00F74716">
              <w:rPr>
                <w:bCs/>
                <w:i/>
                <w:iCs/>
              </w:rPr>
              <w:t>Resources Overview</w:t>
            </w:r>
            <w:r w:rsidRPr="00C97876">
              <w:rPr>
                <w:bCs/>
                <w:i/>
                <w:iCs/>
              </w:rPr>
              <w:t xml:space="preserve"> </w:t>
            </w:r>
            <w:r w:rsidRPr="00C97876">
              <w:br/>
            </w:r>
            <w:hyperlink r:id="rId16" w:history="1">
              <w:r w:rsidR="00F74716" w:rsidRPr="00A41E2F">
                <w:rPr>
                  <w:rStyle w:val="Hyperlink"/>
                </w:rPr>
                <w:t>http://www.gtlcenter.org/TA_resources_overview</w:t>
              </w:r>
            </w:hyperlink>
          </w:p>
          <w:p w:rsidR="00DA22E1" w:rsidRDefault="00DA22E1" w:rsidP="00FE63C3">
            <w:pPr>
              <w:pStyle w:val="Bullet1"/>
              <w:numPr>
                <w:ilvl w:val="0"/>
                <w:numId w:val="0"/>
              </w:numPr>
              <w:spacing w:before="240" w:after="120"/>
              <w:ind w:left="360" w:hanging="360"/>
            </w:pPr>
            <w:r>
              <w:t>Companion resources include:</w:t>
            </w:r>
          </w:p>
          <w:p w:rsidR="00DA22E1" w:rsidRDefault="00DA22E1" w:rsidP="00FE63C3">
            <w:pPr>
              <w:pStyle w:val="Bullet1"/>
              <w:numPr>
                <w:ilvl w:val="0"/>
                <w:numId w:val="11"/>
              </w:numPr>
              <w:spacing w:after="120"/>
            </w:pPr>
            <w:r>
              <w:rPr>
                <w:i/>
              </w:rPr>
              <w:t>Moving Toward Equity Stakeholder Engagement Guide</w:t>
            </w:r>
            <w:r w:rsidR="00FE63C3">
              <w:br/>
            </w:r>
            <w:hyperlink r:id="rId17" w:history="1">
              <w:r w:rsidR="00FE63C3">
                <w:rPr>
                  <w:rStyle w:val="Hyperlink"/>
                </w:rPr>
                <w:t>http://www.gtlcenter.org/stakeholder_engagement_guide</w:t>
              </w:r>
            </w:hyperlink>
          </w:p>
          <w:p w:rsidR="008D1746" w:rsidRDefault="00DA22E1" w:rsidP="000F2969">
            <w:pPr>
              <w:pStyle w:val="Bullet1"/>
              <w:numPr>
                <w:ilvl w:val="0"/>
                <w:numId w:val="12"/>
              </w:numPr>
              <w:spacing w:after="120"/>
            </w:pPr>
            <w:r>
              <w:rPr>
                <w:i/>
              </w:rPr>
              <w:t>Moving Toward Equity Data Review Tool</w:t>
            </w:r>
            <w:r w:rsidR="00FE63C3">
              <w:rPr>
                <w:i/>
              </w:rPr>
              <w:br/>
            </w:r>
            <w:hyperlink r:id="rId18" w:history="1">
              <w:r w:rsidR="00FE63C3">
                <w:rPr>
                  <w:rStyle w:val="Hyperlink"/>
                </w:rPr>
                <w:t>http://www.gtlcenter.org/data_review_tool</w:t>
              </w:r>
            </w:hyperlink>
          </w:p>
          <w:p w:rsidR="008D1746" w:rsidRPr="00DA22E1" w:rsidRDefault="008D1746" w:rsidP="00F74716">
            <w:pPr>
              <w:pStyle w:val="Bullet1"/>
              <w:numPr>
                <w:ilvl w:val="0"/>
                <w:numId w:val="0"/>
              </w:numPr>
              <w:spacing w:before="240" w:after="120"/>
            </w:pPr>
            <w:r>
              <w:t xml:space="preserve">GTL Center staff are available to provide state education agencies with direct technical assistance in using this </w:t>
            </w:r>
            <w:r w:rsidR="00682F7D">
              <w:t xml:space="preserve">workbook </w:t>
            </w:r>
            <w:r>
              <w:t>and other resources</w:t>
            </w:r>
            <w:r w:rsidR="00682F7D">
              <w:rPr>
                <w:rFonts w:cstheme="minorHAnsi"/>
              </w:rPr>
              <w:t>—</w:t>
            </w:r>
            <w:r>
              <w:t xml:space="preserve">including stakeholder engagement tools, </w:t>
            </w:r>
            <w:r w:rsidR="00F74716">
              <w:t xml:space="preserve">an </w:t>
            </w:r>
            <w:r>
              <w:t>equitable access data</w:t>
            </w:r>
            <w:r w:rsidR="00F74716">
              <w:t xml:space="preserve"> review</w:t>
            </w:r>
            <w:r w:rsidR="003208BF">
              <w:t xml:space="preserve"> </w:t>
            </w:r>
            <w:r>
              <w:t xml:space="preserve">tool, and the </w:t>
            </w:r>
            <w:r>
              <w:rPr>
                <w:i/>
              </w:rPr>
              <w:t>Talent Development Framework for 2</w:t>
            </w:r>
            <w:r w:rsidR="000F2969">
              <w:rPr>
                <w:i/>
              </w:rPr>
              <w:t>1</w:t>
            </w:r>
            <w:r>
              <w:rPr>
                <w:i/>
              </w:rPr>
              <w:t xml:space="preserve">st Century Educators: Moving Toward State Policy Alignment and Coherence. </w:t>
            </w:r>
            <w:r>
              <w:t>For more information, please contact Ellen Sherratt at esherratt@air.org.</w:t>
            </w:r>
          </w:p>
        </w:tc>
      </w:tr>
    </w:tbl>
    <w:p w:rsidR="003E7532" w:rsidRPr="003E7532" w:rsidRDefault="003E7532" w:rsidP="003E7532">
      <w:pPr>
        <w:sectPr w:rsidR="003E7532" w:rsidRPr="003E7532" w:rsidSect="005218FA">
          <w:footerReference w:type="default" r:id="rId19"/>
          <w:pgSz w:w="15840" w:h="12240" w:orient="landscape" w:code="1"/>
          <w:pgMar w:top="1440" w:right="1440" w:bottom="1440" w:left="1440" w:header="720" w:footer="720" w:gutter="0"/>
          <w:pgNumType w:fmt="lowerRoman" w:start="1"/>
          <w:cols w:space="720"/>
          <w:docGrid w:linePitch="360"/>
        </w:sectPr>
      </w:pPr>
    </w:p>
    <w:p w:rsidR="003E7532" w:rsidRPr="000E52E8" w:rsidRDefault="003E7532" w:rsidP="003E7532">
      <w:pPr>
        <w:pStyle w:val="TitlePageTitleSubtitle"/>
      </w:pPr>
      <w:r w:rsidRPr="000E52E8">
        <w:lastRenderedPageBreak/>
        <w:t xml:space="preserve">Moving Toward Equity </w:t>
      </w:r>
      <w:r w:rsidR="008E5C0F">
        <w:t>Root-Cause Analysis</w:t>
      </w:r>
      <w:r w:rsidR="00C97876">
        <w:t xml:space="preserve"> </w:t>
      </w:r>
      <w:r w:rsidRPr="000E52E8">
        <w:t>Workbook</w:t>
      </w:r>
      <w:r w:rsidR="00D03046">
        <w:t>:</w:t>
      </w:r>
    </w:p>
    <w:p w:rsidR="003E7532" w:rsidRPr="00385F7F" w:rsidRDefault="003E7532" w:rsidP="003E7532">
      <w:pPr>
        <w:pStyle w:val="TitlePageTitleSubtitle"/>
      </w:pPr>
      <w:r>
        <w:t>A Guide f</w:t>
      </w:r>
      <w:r w:rsidR="008E5C0F">
        <w:t>or State Education Agencies</w:t>
      </w:r>
    </w:p>
    <w:p w:rsidR="003E7532" w:rsidRDefault="003E7532" w:rsidP="003E7532">
      <w:pPr>
        <w:pStyle w:val="TitlePageText"/>
      </w:pPr>
    </w:p>
    <w:p w:rsidR="00155E6D" w:rsidRPr="00057547" w:rsidRDefault="00155E6D" w:rsidP="003E7532">
      <w:pPr>
        <w:pStyle w:val="TitlePageText"/>
      </w:pPr>
    </w:p>
    <w:p w:rsidR="003E7532" w:rsidRPr="00155E6D" w:rsidRDefault="003E7532" w:rsidP="003E7532">
      <w:pPr>
        <w:pStyle w:val="TitlePageText"/>
        <w:rPr>
          <w:b/>
          <w:sz w:val="28"/>
        </w:rPr>
      </w:pPr>
    </w:p>
    <w:p w:rsidR="003E7532" w:rsidRPr="00385F7F" w:rsidRDefault="0037422A" w:rsidP="003E7532">
      <w:pPr>
        <w:pStyle w:val="TitlePageDate"/>
      </w:pPr>
      <w:permStart w:id="21697039" w:edGrp="everyone"/>
      <w:r>
        <w:t>Nove</w:t>
      </w:r>
      <w:r w:rsidR="00D80FE1">
        <w:t xml:space="preserve">mber </w:t>
      </w:r>
      <w:r w:rsidR="003E7532">
        <w:t>2014</w:t>
      </w:r>
    </w:p>
    <w:permEnd w:id="21697039"/>
    <w:p w:rsidR="003E7532" w:rsidRPr="00057547" w:rsidRDefault="003E7532" w:rsidP="003E7532">
      <w:pPr>
        <w:pStyle w:val="TitlePageText"/>
      </w:pPr>
    </w:p>
    <w:p w:rsidR="003E7532" w:rsidRPr="00057547" w:rsidRDefault="003E7532" w:rsidP="003E7532">
      <w:pPr>
        <w:pStyle w:val="TitlePageText"/>
      </w:pPr>
    </w:p>
    <w:p w:rsidR="003E7532" w:rsidRPr="00057547" w:rsidRDefault="003E7532" w:rsidP="003E7532">
      <w:pPr>
        <w:rPr>
          <w:rFonts w:eastAsia="Calibri"/>
          <w:sz w:val="20"/>
        </w:rPr>
        <w:sectPr w:rsidR="003E7532" w:rsidRPr="00057547" w:rsidSect="005218FA">
          <w:footerReference w:type="default" r:id="rId20"/>
          <w:pgSz w:w="15840" w:h="12240" w:orient="landscape" w:code="1"/>
          <w:pgMar w:top="1440" w:right="1440" w:bottom="1440" w:left="1440" w:header="720" w:footer="1440" w:gutter="0"/>
          <w:cols w:space="720"/>
          <w:docGrid w:linePitch="360"/>
        </w:sectPr>
      </w:pPr>
    </w:p>
    <w:p w:rsidR="00616FFA" w:rsidRPr="00B03C2A" w:rsidRDefault="00616FFA" w:rsidP="00B03C2A">
      <w:pPr>
        <w:pStyle w:val="TOCHeading"/>
      </w:pPr>
      <w:r w:rsidRPr="00B03C2A">
        <w:t>Contents</w:t>
      </w:r>
    </w:p>
    <w:p w:rsidR="00616FFA" w:rsidRPr="00C01578" w:rsidRDefault="00616FFA" w:rsidP="00616FFA">
      <w:pPr>
        <w:spacing w:after="120"/>
        <w:jc w:val="right"/>
        <w:rPr>
          <w:rFonts w:eastAsia="Times New Roman" w:cs="Times New Roman"/>
          <w:b/>
          <w:bCs/>
          <w:szCs w:val="20"/>
        </w:rPr>
      </w:pPr>
      <w:r w:rsidRPr="00271628">
        <w:rPr>
          <w:rFonts w:eastAsia="Times New Roman" w:cs="Times New Roman"/>
          <w:b/>
          <w:bCs/>
          <w:szCs w:val="20"/>
        </w:rPr>
        <w:t>Page</w:t>
      </w:r>
    </w:p>
    <w:permStart w:id="936203801" w:edGrp="everyone"/>
    <w:p w:rsidR="00682F7D" w:rsidRDefault="00616FFA">
      <w:pPr>
        <w:pStyle w:val="TOC1"/>
        <w:rPr>
          <w:rFonts w:eastAsiaTheme="minorEastAsia" w:cstheme="minorBidi"/>
          <w:bCs w:val="0"/>
          <w:sz w:val="22"/>
          <w:szCs w:val="22"/>
        </w:rPr>
      </w:pPr>
      <w:r>
        <w:fldChar w:fldCharType="begin"/>
      </w:r>
      <w:r>
        <w:instrText xml:space="preserve"> TOC \o "2-2" \h \z \t "Heading 1,1" </w:instrText>
      </w:r>
      <w:r>
        <w:fldChar w:fldCharType="separate"/>
      </w:r>
      <w:hyperlink w:anchor="_Toc399499609" w:history="1">
        <w:r w:rsidR="00682F7D" w:rsidRPr="000E2578">
          <w:rPr>
            <w:rStyle w:val="Hyperlink"/>
          </w:rPr>
          <w:t>Introduction</w:t>
        </w:r>
        <w:r w:rsidR="00682F7D">
          <w:rPr>
            <w:webHidden/>
          </w:rPr>
          <w:tab/>
        </w:r>
        <w:r w:rsidR="00682F7D">
          <w:rPr>
            <w:webHidden/>
          </w:rPr>
          <w:fldChar w:fldCharType="begin"/>
        </w:r>
        <w:r w:rsidR="00682F7D">
          <w:rPr>
            <w:webHidden/>
          </w:rPr>
          <w:instrText xml:space="preserve"> PAGEREF _Toc399499609 \h </w:instrText>
        </w:r>
        <w:r w:rsidR="00682F7D">
          <w:rPr>
            <w:webHidden/>
          </w:rPr>
        </w:r>
        <w:r w:rsidR="00682F7D">
          <w:rPr>
            <w:webHidden/>
          </w:rPr>
          <w:fldChar w:fldCharType="separate"/>
        </w:r>
        <w:r w:rsidR="00682F7D">
          <w:rPr>
            <w:webHidden/>
          </w:rPr>
          <w:t>1</w:t>
        </w:r>
        <w:r w:rsidR="00682F7D">
          <w:rPr>
            <w:webHidden/>
          </w:rPr>
          <w:fldChar w:fldCharType="end"/>
        </w:r>
      </w:hyperlink>
    </w:p>
    <w:p w:rsidR="00682F7D" w:rsidRDefault="00681EA7">
      <w:pPr>
        <w:pStyle w:val="TOC2"/>
        <w:rPr>
          <w:rFonts w:eastAsiaTheme="minorEastAsia" w:cstheme="minorBidi"/>
          <w:sz w:val="22"/>
          <w:szCs w:val="22"/>
        </w:rPr>
      </w:pPr>
      <w:hyperlink w:anchor="_Toc399499610" w:history="1">
        <w:r w:rsidR="00682F7D" w:rsidRPr="000E2578">
          <w:rPr>
            <w:rStyle w:val="Hyperlink"/>
          </w:rPr>
          <w:t>About This Workbook</w:t>
        </w:r>
        <w:r w:rsidR="00682F7D">
          <w:rPr>
            <w:webHidden/>
          </w:rPr>
          <w:tab/>
        </w:r>
        <w:r w:rsidR="00682F7D">
          <w:rPr>
            <w:webHidden/>
          </w:rPr>
          <w:fldChar w:fldCharType="begin"/>
        </w:r>
        <w:r w:rsidR="00682F7D">
          <w:rPr>
            <w:webHidden/>
          </w:rPr>
          <w:instrText xml:space="preserve"> PAGEREF _Toc399499610 \h </w:instrText>
        </w:r>
        <w:r w:rsidR="00682F7D">
          <w:rPr>
            <w:webHidden/>
          </w:rPr>
        </w:r>
        <w:r w:rsidR="00682F7D">
          <w:rPr>
            <w:webHidden/>
          </w:rPr>
          <w:fldChar w:fldCharType="separate"/>
        </w:r>
        <w:r w:rsidR="00682F7D">
          <w:rPr>
            <w:webHidden/>
          </w:rPr>
          <w:t>1</w:t>
        </w:r>
        <w:r w:rsidR="00682F7D">
          <w:rPr>
            <w:webHidden/>
          </w:rPr>
          <w:fldChar w:fldCharType="end"/>
        </w:r>
      </w:hyperlink>
    </w:p>
    <w:p w:rsidR="00682F7D" w:rsidRDefault="00681EA7">
      <w:pPr>
        <w:pStyle w:val="TOC2"/>
        <w:rPr>
          <w:rFonts w:eastAsiaTheme="minorEastAsia" w:cstheme="minorBidi"/>
          <w:sz w:val="22"/>
          <w:szCs w:val="22"/>
        </w:rPr>
      </w:pPr>
      <w:hyperlink w:anchor="_Toc399499611" w:history="1">
        <w:r w:rsidR="00682F7D" w:rsidRPr="000E2578">
          <w:rPr>
            <w:rStyle w:val="Hyperlink"/>
          </w:rPr>
          <w:t>Overall Instructions</w:t>
        </w:r>
        <w:r w:rsidR="00682F7D">
          <w:rPr>
            <w:webHidden/>
          </w:rPr>
          <w:tab/>
        </w:r>
        <w:r w:rsidR="00682F7D">
          <w:rPr>
            <w:webHidden/>
          </w:rPr>
          <w:fldChar w:fldCharType="begin"/>
        </w:r>
        <w:r w:rsidR="00682F7D">
          <w:rPr>
            <w:webHidden/>
          </w:rPr>
          <w:instrText xml:space="preserve"> PAGEREF _Toc399499611 \h </w:instrText>
        </w:r>
        <w:r w:rsidR="00682F7D">
          <w:rPr>
            <w:webHidden/>
          </w:rPr>
        </w:r>
        <w:r w:rsidR="00682F7D">
          <w:rPr>
            <w:webHidden/>
          </w:rPr>
          <w:fldChar w:fldCharType="separate"/>
        </w:r>
        <w:r w:rsidR="00682F7D">
          <w:rPr>
            <w:webHidden/>
          </w:rPr>
          <w:t>2</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2" w:history="1">
        <w:r w:rsidR="00682F7D" w:rsidRPr="000E2578">
          <w:rPr>
            <w:rStyle w:val="Hyperlink"/>
          </w:rPr>
          <w:t>Step 1: Specify the Challenges to Be Addressed</w:t>
        </w:r>
        <w:r w:rsidR="00682F7D">
          <w:rPr>
            <w:webHidden/>
          </w:rPr>
          <w:tab/>
        </w:r>
        <w:r w:rsidR="00682F7D">
          <w:rPr>
            <w:webHidden/>
          </w:rPr>
          <w:fldChar w:fldCharType="begin"/>
        </w:r>
        <w:r w:rsidR="00682F7D">
          <w:rPr>
            <w:webHidden/>
          </w:rPr>
          <w:instrText xml:space="preserve"> PAGEREF _Toc399499612 \h </w:instrText>
        </w:r>
        <w:r w:rsidR="00682F7D">
          <w:rPr>
            <w:webHidden/>
          </w:rPr>
        </w:r>
        <w:r w:rsidR="00682F7D">
          <w:rPr>
            <w:webHidden/>
          </w:rPr>
          <w:fldChar w:fldCharType="separate"/>
        </w:r>
        <w:r w:rsidR="00682F7D">
          <w:rPr>
            <w:webHidden/>
          </w:rPr>
          <w:t>3</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3" w:history="1">
        <w:r w:rsidR="00682F7D" w:rsidRPr="000E2578">
          <w:rPr>
            <w:rStyle w:val="Hyperlink"/>
          </w:rPr>
          <w:t>Step 2: Identify Root Causes</w:t>
        </w:r>
        <w:r w:rsidR="00682F7D">
          <w:rPr>
            <w:webHidden/>
          </w:rPr>
          <w:tab/>
        </w:r>
        <w:r w:rsidR="00682F7D">
          <w:rPr>
            <w:webHidden/>
          </w:rPr>
          <w:fldChar w:fldCharType="begin"/>
        </w:r>
        <w:r w:rsidR="00682F7D">
          <w:rPr>
            <w:webHidden/>
          </w:rPr>
          <w:instrText xml:space="preserve"> PAGEREF _Toc399499613 \h </w:instrText>
        </w:r>
        <w:r w:rsidR="00682F7D">
          <w:rPr>
            <w:webHidden/>
          </w:rPr>
        </w:r>
        <w:r w:rsidR="00682F7D">
          <w:rPr>
            <w:webHidden/>
          </w:rPr>
          <w:fldChar w:fldCharType="separate"/>
        </w:r>
        <w:r w:rsidR="00682F7D">
          <w:rPr>
            <w:webHidden/>
          </w:rPr>
          <w:t>4</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4" w:history="1">
        <w:r w:rsidR="00682F7D" w:rsidRPr="000E2578">
          <w:rPr>
            <w:rStyle w:val="Hyperlink"/>
          </w:rPr>
          <w:t>Step 3: Categorize the Causes</w:t>
        </w:r>
        <w:r w:rsidR="00682F7D">
          <w:rPr>
            <w:webHidden/>
          </w:rPr>
          <w:tab/>
        </w:r>
        <w:r w:rsidR="00682F7D">
          <w:rPr>
            <w:webHidden/>
          </w:rPr>
          <w:fldChar w:fldCharType="begin"/>
        </w:r>
        <w:r w:rsidR="00682F7D">
          <w:rPr>
            <w:webHidden/>
          </w:rPr>
          <w:instrText xml:space="preserve"> PAGEREF _Toc399499614 \h </w:instrText>
        </w:r>
        <w:r w:rsidR="00682F7D">
          <w:rPr>
            <w:webHidden/>
          </w:rPr>
        </w:r>
        <w:r w:rsidR="00682F7D">
          <w:rPr>
            <w:webHidden/>
          </w:rPr>
          <w:fldChar w:fldCharType="separate"/>
        </w:r>
        <w:r w:rsidR="00682F7D">
          <w:rPr>
            <w:webHidden/>
          </w:rPr>
          <w:t>5</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5" w:history="1">
        <w:r w:rsidR="00682F7D" w:rsidRPr="000E2578">
          <w:rPr>
            <w:rStyle w:val="Hyperlink"/>
          </w:rPr>
          <w:t>Step 4: Visualize Your Causes and Categories</w:t>
        </w:r>
        <w:r w:rsidR="00682F7D">
          <w:rPr>
            <w:webHidden/>
          </w:rPr>
          <w:tab/>
        </w:r>
        <w:r w:rsidR="00682F7D">
          <w:rPr>
            <w:webHidden/>
          </w:rPr>
          <w:fldChar w:fldCharType="begin"/>
        </w:r>
        <w:r w:rsidR="00682F7D">
          <w:rPr>
            <w:webHidden/>
          </w:rPr>
          <w:instrText xml:space="preserve"> PAGEREF _Toc399499615 \h </w:instrText>
        </w:r>
        <w:r w:rsidR="00682F7D">
          <w:rPr>
            <w:webHidden/>
          </w:rPr>
        </w:r>
        <w:r w:rsidR="00682F7D">
          <w:rPr>
            <w:webHidden/>
          </w:rPr>
          <w:fldChar w:fldCharType="separate"/>
        </w:r>
        <w:r w:rsidR="00682F7D">
          <w:rPr>
            <w:webHidden/>
          </w:rPr>
          <w:t>6</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6" w:history="1">
        <w:r w:rsidR="00682F7D" w:rsidRPr="000E2578">
          <w:rPr>
            <w:rStyle w:val="Hyperlink"/>
          </w:rPr>
          <w:t>Step 5: Determine Strategies for Educator Talent Development</w:t>
        </w:r>
        <w:r w:rsidR="00682F7D">
          <w:rPr>
            <w:webHidden/>
          </w:rPr>
          <w:tab/>
        </w:r>
        <w:r w:rsidR="00682F7D">
          <w:rPr>
            <w:webHidden/>
          </w:rPr>
          <w:fldChar w:fldCharType="begin"/>
        </w:r>
        <w:r w:rsidR="00682F7D">
          <w:rPr>
            <w:webHidden/>
          </w:rPr>
          <w:instrText xml:space="preserve"> PAGEREF _Toc399499616 \h </w:instrText>
        </w:r>
        <w:r w:rsidR="00682F7D">
          <w:rPr>
            <w:webHidden/>
          </w:rPr>
        </w:r>
        <w:r w:rsidR="00682F7D">
          <w:rPr>
            <w:webHidden/>
          </w:rPr>
          <w:fldChar w:fldCharType="separate"/>
        </w:r>
        <w:r w:rsidR="00682F7D">
          <w:rPr>
            <w:webHidden/>
          </w:rPr>
          <w:t>8</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7" w:history="1">
        <w:r w:rsidR="00682F7D" w:rsidRPr="000E2578">
          <w:rPr>
            <w:rStyle w:val="Hyperlink"/>
          </w:rPr>
          <w:t>Step 6: Create a Theory of Action</w:t>
        </w:r>
        <w:r w:rsidR="00682F7D">
          <w:rPr>
            <w:webHidden/>
          </w:rPr>
          <w:tab/>
        </w:r>
        <w:r w:rsidR="00682F7D">
          <w:rPr>
            <w:webHidden/>
          </w:rPr>
          <w:fldChar w:fldCharType="begin"/>
        </w:r>
        <w:r w:rsidR="00682F7D">
          <w:rPr>
            <w:webHidden/>
          </w:rPr>
          <w:instrText xml:space="preserve"> PAGEREF _Toc399499617 \h </w:instrText>
        </w:r>
        <w:r w:rsidR="00682F7D">
          <w:rPr>
            <w:webHidden/>
          </w:rPr>
        </w:r>
        <w:r w:rsidR="00682F7D">
          <w:rPr>
            <w:webHidden/>
          </w:rPr>
          <w:fldChar w:fldCharType="separate"/>
        </w:r>
        <w:r w:rsidR="00682F7D">
          <w:rPr>
            <w:webHidden/>
          </w:rPr>
          <w:t>9</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8" w:history="1">
        <w:r w:rsidR="00682F7D" w:rsidRPr="000E2578">
          <w:rPr>
            <w:rStyle w:val="Hyperlink"/>
          </w:rPr>
          <w:t>Step 7: Determine How to Measure Progress</w:t>
        </w:r>
        <w:r w:rsidR="00682F7D">
          <w:rPr>
            <w:webHidden/>
          </w:rPr>
          <w:tab/>
        </w:r>
        <w:r w:rsidR="00682F7D">
          <w:rPr>
            <w:webHidden/>
          </w:rPr>
          <w:fldChar w:fldCharType="begin"/>
        </w:r>
        <w:r w:rsidR="00682F7D">
          <w:rPr>
            <w:webHidden/>
          </w:rPr>
          <w:instrText xml:space="preserve"> PAGEREF _Toc399499618 \h </w:instrText>
        </w:r>
        <w:r w:rsidR="00682F7D">
          <w:rPr>
            <w:webHidden/>
          </w:rPr>
        </w:r>
        <w:r w:rsidR="00682F7D">
          <w:rPr>
            <w:webHidden/>
          </w:rPr>
          <w:fldChar w:fldCharType="separate"/>
        </w:r>
        <w:r w:rsidR="00682F7D">
          <w:rPr>
            <w:webHidden/>
          </w:rPr>
          <w:t>10</w:t>
        </w:r>
        <w:r w:rsidR="00682F7D">
          <w:rPr>
            <w:webHidden/>
          </w:rPr>
          <w:fldChar w:fldCharType="end"/>
        </w:r>
      </w:hyperlink>
    </w:p>
    <w:p w:rsidR="00682F7D" w:rsidRDefault="00681EA7">
      <w:pPr>
        <w:pStyle w:val="TOC1"/>
        <w:rPr>
          <w:rFonts w:eastAsiaTheme="minorEastAsia" w:cstheme="minorBidi"/>
          <w:bCs w:val="0"/>
          <w:sz w:val="22"/>
          <w:szCs w:val="22"/>
        </w:rPr>
      </w:pPr>
      <w:hyperlink w:anchor="_Toc399499619" w:history="1">
        <w:r w:rsidR="00682F7D" w:rsidRPr="000E2578">
          <w:rPr>
            <w:rStyle w:val="Hyperlink"/>
          </w:rPr>
          <w:t>Step 8: Put Your Equity Plan Into Motion</w:t>
        </w:r>
        <w:r w:rsidR="00682F7D">
          <w:rPr>
            <w:webHidden/>
          </w:rPr>
          <w:tab/>
        </w:r>
        <w:r w:rsidR="00682F7D">
          <w:rPr>
            <w:webHidden/>
          </w:rPr>
          <w:fldChar w:fldCharType="begin"/>
        </w:r>
        <w:r w:rsidR="00682F7D">
          <w:rPr>
            <w:webHidden/>
          </w:rPr>
          <w:instrText xml:space="preserve"> PAGEREF _Toc399499619 \h </w:instrText>
        </w:r>
        <w:r w:rsidR="00682F7D">
          <w:rPr>
            <w:webHidden/>
          </w:rPr>
        </w:r>
        <w:r w:rsidR="00682F7D">
          <w:rPr>
            <w:webHidden/>
          </w:rPr>
          <w:fldChar w:fldCharType="separate"/>
        </w:r>
        <w:r w:rsidR="00682F7D">
          <w:rPr>
            <w:webHidden/>
          </w:rPr>
          <w:t>12</w:t>
        </w:r>
        <w:r w:rsidR="00682F7D">
          <w:rPr>
            <w:webHidden/>
          </w:rPr>
          <w:fldChar w:fldCharType="end"/>
        </w:r>
      </w:hyperlink>
    </w:p>
    <w:p w:rsidR="00616FFA" w:rsidRDefault="00616FFA" w:rsidP="00616FFA">
      <w:pPr>
        <w:pStyle w:val="BodyText"/>
        <w:rPr>
          <w:rFonts w:ascii="Times New Roman" w:hAnsi="Times New Roman"/>
          <w:bCs/>
          <w:noProof/>
        </w:rPr>
      </w:pPr>
      <w:r>
        <w:rPr>
          <w:rFonts w:ascii="Times New Roman" w:hAnsi="Times New Roman"/>
          <w:bCs/>
          <w:noProof/>
        </w:rPr>
        <w:fldChar w:fldCharType="end"/>
      </w:r>
      <w:permEnd w:id="936203801"/>
    </w:p>
    <w:p w:rsidR="00616FFA" w:rsidRPr="00C87CF1" w:rsidRDefault="00616FFA" w:rsidP="00616FFA">
      <w:pPr>
        <w:pStyle w:val="BodyText"/>
        <w:rPr>
          <w:rFonts w:eastAsia="Calibri"/>
        </w:rPr>
      </w:pPr>
    </w:p>
    <w:p w:rsidR="00616FFA" w:rsidRPr="00057547" w:rsidRDefault="00616FFA" w:rsidP="00616FFA">
      <w:pPr>
        <w:rPr>
          <w:rFonts w:eastAsia="Calibri"/>
          <w:sz w:val="20"/>
        </w:rPr>
        <w:sectPr w:rsidR="00616FFA" w:rsidRPr="00057547" w:rsidSect="005218FA">
          <w:headerReference w:type="default" r:id="rId21"/>
          <w:footerReference w:type="default" r:id="rId22"/>
          <w:pgSz w:w="15840" w:h="12240" w:orient="landscape" w:code="1"/>
          <w:pgMar w:top="1440" w:right="1440" w:bottom="1440" w:left="1440" w:header="720" w:footer="720" w:gutter="0"/>
          <w:pgNumType w:fmt="lowerRoman" w:start="1"/>
          <w:cols w:space="720"/>
          <w:docGrid w:linePitch="360"/>
        </w:sectPr>
      </w:pPr>
    </w:p>
    <w:p w:rsidR="00616FFA" w:rsidRPr="00B03C2A" w:rsidRDefault="00057964" w:rsidP="00B03C2A">
      <w:pPr>
        <w:pStyle w:val="Heading1"/>
      </w:pPr>
      <w:bookmarkStart w:id="1" w:name="_Toc399499609"/>
      <w:r>
        <w:t>Introduction</w:t>
      </w:r>
      <w:bookmarkEnd w:id="1"/>
    </w:p>
    <w:p w:rsidR="0031077F" w:rsidRDefault="0031077F" w:rsidP="0031077F">
      <w:pPr>
        <w:pStyle w:val="BodyText"/>
        <w:rPr>
          <w:rFonts w:ascii="Times New Roman" w:hAnsi="Times New Roman"/>
        </w:rPr>
      </w:pPr>
      <w:r>
        <w:rPr>
          <w:rFonts w:ascii="Times New Roman" w:hAnsi="Times New Roman"/>
        </w:rPr>
        <w:t xml:space="preserve">On July 7, 2014, the U.S. Department of Education launched the </w:t>
      </w:r>
      <w:r w:rsidRPr="008E5C0F">
        <w:rPr>
          <w:rFonts w:ascii="Times New Roman" w:hAnsi="Times New Roman"/>
          <w:iCs/>
        </w:rPr>
        <w:t>Excellent Educators for All</w:t>
      </w:r>
      <w:r>
        <w:rPr>
          <w:rFonts w:ascii="Times New Roman" w:hAnsi="Times New Roman"/>
          <w:i/>
          <w:iCs/>
        </w:rPr>
        <w:t xml:space="preserve"> </w:t>
      </w:r>
      <w:r>
        <w:rPr>
          <w:rFonts w:ascii="Times New Roman" w:hAnsi="Times New Roman"/>
        </w:rPr>
        <w:t>initiative to help states and school districts support great educators for the students who need them most. This initiative is founded upon the results from several recent studies from the Institute of Education Sciences (IES)</w:t>
      </w:r>
      <w:r>
        <w:rPr>
          <w:rStyle w:val="FootnoteReference"/>
          <w:rFonts w:ascii="Times New Roman" w:hAnsi="Times New Roman"/>
        </w:rPr>
        <w:footnoteReference w:customMarkFollows="1" w:id="1"/>
        <w:t>[1]</w:t>
      </w:r>
      <w:r>
        <w:rPr>
          <w:rFonts w:ascii="Times New Roman" w:hAnsi="Times New Roman"/>
        </w:rPr>
        <w:t xml:space="preserve"> and data from the U.S. Department of Education’s Office for Civil Rights</w:t>
      </w:r>
      <w:r>
        <w:rPr>
          <w:rStyle w:val="FootnoteReference"/>
          <w:rFonts w:ascii="Times New Roman" w:hAnsi="Times New Roman"/>
        </w:rPr>
        <w:footnoteReference w:customMarkFollows="1" w:id="2"/>
        <w:t>[2]</w:t>
      </w:r>
      <w:r>
        <w:rPr>
          <w:rFonts w:ascii="Times New Roman" w:hAnsi="Times New Roman"/>
        </w:rPr>
        <w:t xml:space="preserve"> demonstrating that inequities in access to great teachers and leaders continue to endure across the United States. Students of color, students from low-income families, rural students, students with disabilities, students with limited English proficiency, and students who</w:t>
      </w:r>
      <w:r w:rsidR="009A37A3">
        <w:rPr>
          <w:rFonts w:ascii="Times New Roman" w:hAnsi="Times New Roman"/>
        </w:rPr>
        <w:t xml:space="preserve"> are </w:t>
      </w:r>
      <w:r>
        <w:rPr>
          <w:rFonts w:ascii="Times New Roman" w:hAnsi="Times New Roman"/>
        </w:rPr>
        <w:t xml:space="preserve">behind academically are less likely than their peers to have access to great teachers and school leaders. The causes of these inequities vary from place to place and context to context, with numerous policy, practice, economic, and sociocultural factors at play. Because of the multiple causes </w:t>
      </w:r>
      <w:r w:rsidR="003208BF">
        <w:rPr>
          <w:rFonts w:ascii="Times New Roman" w:hAnsi="Times New Roman"/>
        </w:rPr>
        <w:t>of</w:t>
      </w:r>
      <w:r>
        <w:rPr>
          <w:rFonts w:ascii="Times New Roman" w:hAnsi="Times New Roman"/>
        </w:rPr>
        <w:t xml:space="preserve"> inequity in </w:t>
      </w:r>
      <w:r w:rsidR="009A37A3">
        <w:rPr>
          <w:rFonts w:ascii="Times New Roman" w:hAnsi="Times New Roman"/>
        </w:rPr>
        <w:t xml:space="preserve">access to great </w:t>
      </w:r>
      <w:r>
        <w:rPr>
          <w:rFonts w:ascii="Times New Roman" w:hAnsi="Times New Roman"/>
        </w:rPr>
        <w:t>teacher</w:t>
      </w:r>
      <w:r w:rsidR="009A37A3">
        <w:rPr>
          <w:rFonts w:ascii="Times New Roman" w:hAnsi="Times New Roman"/>
        </w:rPr>
        <w:t>s</w:t>
      </w:r>
      <w:r>
        <w:rPr>
          <w:rFonts w:ascii="Times New Roman" w:hAnsi="Times New Roman"/>
        </w:rPr>
        <w:t xml:space="preserve"> and leader</w:t>
      </w:r>
      <w:r w:rsidR="009A37A3">
        <w:rPr>
          <w:rFonts w:ascii="Times New Roman" w:hAnsi="Times New Roman"/>
        </w:rPr>
        <w:t>s</w:t>
      </w:r>
      <w:r>
        <w:rPr>
          <w:rFonts w:ascii="Times New Roman" w:hAnsi="Times New Roman"/>
        </w:rPr>
        <w:t>, the solutions must be systemic—rather than treating merely the symptoms.</w:t>
      </w:r>
    </w:p>
    <w:p w:rsidR="0031077F" w:rsidRDefault="0031077F" w:rsidP="0031077F">
      <w:pPr>
        <w:pStyle w:val="BodyText"/>
        <w:rPr>
          <w:rFonts w:ascii="Times New Roman" w:hAnsi="Times New Roman"/>
        </w:rPr>
      </w:pPr>
      <w:r>
        <w:rPr>
          <w:rFonts w:ascii="Times New Roman" w:hAnsi="Times New Roman"/>
        </w:rPr>
        <w:t xml:space="preserve">The </w:t>
      </w:r>
      <w:r w:rsidRPr="00931BD9">
        <w:rPr>
          <w:rFonts w:ascii="Times New Roman" w:hAnsi="Times New Roman"/>
          <w:iCs/>
        </w:rPr>
        <w:t xml:space="preserve">Excellent Educators for All </w:t>
      </w:r>
      <w:r w:rsidR="00931BD9" w:rsidRPr="00931BD9">
        <w:rPr>
          <w:rFonts w:ascii="Times New Roman" w:hAnsi="Times New Roman"/>
          <w:iCs/>
        </w:rPr>
        <w:t>initiative</w:t>
      </w:r>
      <w:r>
        <w:rPr>
          <w:rFonts w:ascii="Times New Roman" w:hAnsi="Times New Roman"/>
          <w:i/>
          <w:iCs/>
        </w:rPr>
        <w:t xml:space="preserve"> </w:t>
      </w:r>
      <w:r>
        <w:rPr>
          <w:rFonts w:ascii="Times New Roman" w:hAnsi="Times New Roman"/>
        </w:rPr>
        <w:t xml:space="preserve">calls for </w:t>
      </w:r>
      <w:r w:rsidR="00931BD9">
        <w:rPr>
          <w:rFonts w:ascii="Times New Roman" w:hAnsi="Times New Roman"/>
        </w:rPr>
        <w:t>states</w:t>
      </w:r>
      <w:r>
        <w:rPr>
          <w:rFonts w:ascii="Times New Roman" w:hAnsi="Times New Roman"/>
        </w:rPr>
        <w:t xml:space="preserve"> to submit comprehensive educator equity plans describ</w:t>
      </w:r>
      <w:r w:rsidR="00931BD9">
        <w:rPr>
          <w:rFonts w:ascii="Times New Roman" w:hAnsi="Times New Roman"/>
        </w:rPr>
        <w:t>ing</w:t>
      </w:r>
      <w:r>
        <w:rPr>
          <w:rFonts w:ascii="Times New Roman" w:hAnsi="Times New Roman"/>
        </w:rPr>
        <w:t xml:space="preserve"> the steps that state education agencies (SEAs) will take to ensure that children from poor and minority backgrounds are not taught at higher rates than other children by inexperienced, unqualified, or out-of-field teachers. In his </w:t>
      </w:r>
      <w:r w:rsidR="00907D68">
        <w:rPr>
          <w:rFonts w:ascii="Times New Roman" w:hAnsi="Times New Roman"/>
        </w:rPr>
        <w:t xml:space="preserve">July 2014 </w:t>
      </w:r>
      <w:r>
        <w:rPr>
          <w:rFonts w:ascii="Times New Roman" w:hAnsi="Times New Roman"/>
        </w:rPr>
        <w:t>letter to Chief State School Officers,</w:t>
      </w:r>
      <w:r>
        <w:rPr>
          <w:rStyle w:val="FootnoteReference"/>
          <w:rFonts w:ascii="Times New Roman" w:hAnsi="Times New Roman"/>
        </w:rPr>
        <w:footnoteReference w:customMarkFollows="1" w:id="3"/>
        <w:t>[3]</w:t>
      </w:r>
      <w:r>
        <w:rPr>
          <w:rFonts w:ascii="Times New Roman" w:hAnsi="Times New Roman"/>
        </w:rPr>
        <w:t xml:space="preserve"> </w:t>
      </w:r>
      <w:r w:rsidR="00931BD9">
        <w:rPr>
          <w:rFonts w:ascii="Times New Roman" w:hAnsi="Times New Roman"/>
        </w:rPr>
        <w:t xml:space="preserve">Education </w:t>
      </w:r>
      <w:r>
        <w:rPr>
          <w:rFonts w:ascii="Times New Roman" w:hAnsi="Times New Roman"/>
        </w:rPr>
        <w:t>Secretary Arne Duncan stated that t</w:t>
      </w:r>
      <w:r>
        <w:rPr>
          <w:rFonts w:ascii="Times New Roman" w:hAnsi="Times New Roman"/>
          <w:color w:val="030A13"/>
        </w:rPr>
        <w:t xml:space="preserve">o prepare a strong plan, each SEA will analyze what its stakeholders and data have to say about </w:t>
      </w:r>
      <w:r>
        <w:rPr>
          <w:rFonts w:ascii="Times New Roman" w:hAnsi="Times New Roman"/>
          <w:b/>
          <w:bCs/>
          <w:color w:val="030A13"/>
        </w:rPr>
        <w:t>the root causes of inequities.</w:t>
      </w:r>
      <w:r>
        <w:rPr>
          <w:rFonts w:ascii="Times New Roman" w:hAnsi="Times New Roman"/>
        </w:rPr>
        <w:t xml:space="preserve"> </w:t>
      </w:r>
    </w:p>
    <w:p w:rsidR="0031077F" w:rsidRDefault="0031077F" w:rsidP="0031077F">
      <w:pPr>
        <w:pStyle w:val="NormalWeb"/>
      </w:pPr>
      <w:r>
        <w:t>This guide provides step-by-step considerations to help you</w:t>
      </w:r>
      <w:r w:rsidR="009E578A">
        <w:t>r SEA</w:t>
      </w:r>
      <w:r>
        <w:t xml:space="preserve"> prepare to engage in </w:t>
      </w:r>
      <w:r w:rsidR="009E578A">
        <w:t xml:space="preserve">a </w:t>
      </w:r>
      <w:r>
        <w:t xml:space="preserve">collaborative process to identify the root causes </w:t>
      </w:r>
      <w:r w:rsidR="009E578A">
        <w:t>of inequitable access</w:t>
      </w:r>
      <w:r>
        <w:t xml:space="preserve"> in your state</w:t>
      </w:r>
      <w:r w:rsidR="00682F7D">
        <w:t>—</w:t>
      </w:r>
      <w:r>
        <w:t>to support the development of a strategic, innovative</w:t>
      </w:r>
      <w:r w:rsidR="00931BD9">
        <w:t>,</w:t>
      </w:r>
      <w:r>
        <w:t xml:space="preserve"> and context-specific equity plan.</w:t>
      </w:r>
    </w:p>
    <w:p w:rsidR="00616FFA" w:rsidRPr="00C01578" w:rsidRDefault="00057964" w:rsidP="001F47A9">
      <w:pPr>
        <w:pStyle w:val="Heading2"/>
      </w:pPr>
      <w:bookmarkStart w:id="2" w:name="_Toc399499610"/>
      <w:r>
        <w:t>About This Workbook</w:t>
      </w:r>
      <w:bookmarkEnd w:id="2"/>
    </w:p>
    <w:p w:rsidR="00931BD9" w:rsidRPr="00931BD9" w:rsidRDefault="0031077F" w:rsidP="00620193">
      <w:pPr>
        <w:pStyle w:val="Default"/>
        <w:spacing w:before="240"/>
        <w:rPr>
          <w:rFonts w:asciiTheme="minorHAnsi" w:hAnsiTheme="minorHAnsi" w:cstheme="minorHAnsi"/>
          <w:color w:val="4C4C4E"/>
        </w:rPr>
      </w:pPr>
      <w:r>
        <w:rPr>
          <w:rFonts w:ascii="Times New Roman" w:hAnsi="Times New Roman"/>
        </w:rPr>
        <w:t>This workbook is intended to help policy leaders from SEAs unearth the root causes of inequit</w:t>
      </w:r>
      <w:r w:rsidR="009A37A3">
        <w:rPr>
          <w:rFonts w:ascii="Times New Roman" w:hAnsi="Times New Roman"/>
        </w:rPr>
        <w:t>able access to great</w:t>
      </w:r>
      <w:r>
        <w:rPr>
          <w:rFonts w:ascii="Times New Roman" w:hAnsi="Times New Roman"/>
        </w:rPr>
        <w:t xml:space="preserve"> teacher</w:t>
      </w:r>
      <w:r w:rsidR="009A37A3">
        <w:rPr>
          <w:rFonts w:ascii="Times New Roman" w:hAnsi="Times New Roman"/>
        </w:rPr>
        <w:t>s</w:t>
      </w:r>
      <w:r>
        <w:rPr>
          <w:rFonts w:ascii="Times New Roman" w:hAnsi="Times New Roman"/>
        </w:rPr>
        <w:t xml:space="preserve"> and leader</w:t>
      </w:r>
      <w:r w:rsidR="009A37A3">
        <w:rPr>
          <w:rFonts w:ascii="Times New Roman" w:hAnsi="Times New Roman"/>
        </w:rPr>
        <w:t>s</w:t>
      </w:r>
      <w:r>
        <w:rPr>
          <w:rFonts w:ascii="Times New Roman" w:hAnsi="Times New Roman"/>
        </w:rPr>
        <w:t xml:space="preserve"> and identify comprehensive talent development solutions. </w:t>
      </w:r>
      <w:r w:rsidR="009E578A">
        <w:rPr>
          <w:rFonts w:ascii="Times New Roman" w:hAnsi="Times New Roman"/>
        </w:rPr>
        <w:t>The root</w:t>
      </w:r>
      <w:r w:rsidR="00931BD9">
        <w:rPr>
          <w:rFonts w:ascii="Times New Roman" w:hAnsi="Times New Roman"/>
        </w:rPr>
        <w:t>-</w:t>
      </w:r>
      <w:r w:rsidR="009E578A">
        <w:rPr>
          <w:rFonts w:ascii="Times New Roman" w:hAnsi="Times New Roman"/>
        </w:rPr>
        <w:t>cause analysis process presented in this workbook was adapted from materials developed by the Carnegie Foundation for the Advancement of Teaching and the principles of improvement science.</w:t>
      </w:r>
      <w:r w:rsidR="009E578A">
        <w:rPr>
          <w:rStyle w:val="FootnoteReference"/>
          <w:rFonts w:ascii="Times New Roman" w:hAnsi="Times New Roman"/>
        </w:rPr>
        <w:footnoteReference w:customMarkFollows="1" w:id="4"/>
        <w:t>[4]</w:t>
      </w:r>
      <w:r w:rsidR="009E578A">
        <w:rPr>
          <w:rFonts w:ascii="Times New Roman" w:hAnsi="Times New Roman"/>
        </w:rPr>
        <w:t xml:space="preserve"> </w:t>
      </w:r>
      <w:r>
        <w:rPr>
          <w:rFonts w:ascii="Times New Roman" w:hAnsi="Times New Roman"/>
        </w:rPr>
        <w:t>A</w:t>
      </w:r>
      <w:r w:rsidR="009E578A">
        <w:rPr>
          <w:rFonts w:ascii="Times New Roman" w:hAnsi="Times New Roman"/>
        </w:rPr>
        <w:t xml:space="preserve"> companion resource for engaging stakeholder groups in a root</w:t>
      </w:r>
      <w:r w:rsidR="00931BD9">
        <w:rPr>
          <w:rFonts w:ascii="Times New Roman" w:hAnsi="Times New Roman"/>
        </w:rPr>
        <w:t>-</w:t>
      </w:r>
      <w:r w:rsidR="009E578A">
        <w:rPr>
          <w:rFonts w:ascii="Times New Roman" w:hAnsi="Times New Roman"/>
        </w:rPr>
        <w:t>cause analysis</w:t>
      </w:r>
      <w:r w:rsidR="008D1746">
        <w:rPr>
          <w:rFonts w:ascii="Times New Roman" w:hAnsi="Times New Roman"/>
        </w:rPr>
        <w:t xml:space="preserve"> </w:t>
      </w:r>
      <w:r w:rsidR="00931BD9">
        <w:rPr>
          <w:rFonts w:ascii="Times New Roman" w:hAnsi="Times New Roman"/>
        </w:rPr>
        <w:t xml:space="preserve">also </w:t>
      </w:r>
      <w:r w:rsidR="008D1746">
        <w:rPr>
          <w:rFonts w:ascii="Times New Roman" w:hAnsi="Times New Roman"/>
        </w:rPr>
        <w:t>is available as part of the</w:t>
      </w:r>
      <w:r w:rsidR="009E578A">
        <w:rPr>
          <w:rFonts w:ascii="Times New Roman" w:hAnsi="Times New Roman"/>
        </w:rPr>
        <w:t xml:space="preserve"> </w:t>
      </w:r>
      <w:r w:rsidR="009E578A">
        <w:rPr>
          <w:rFonts w:ascii="Times New Roman" w:hAnsi="Times New Roman"/>
          <w:i/>
        </w:rPr>
        <w:t xml:space="preserve">Moving Toward Equity: </w:t>
      </w:r>
      <w:r w:rsidR="008D1746" w:rsidRPr="00931BD9">
        <w:rPr>
          <w:rFonts w:asciiTheme="minorHAnsi" w:hAnsiTheme="minorHAnsi" w:cstheme="minorHAnsi"/>
          <w:i/>
        </w:rPr>
        <w:t xml:space="preserve">Stakeholder Engagement Guide. </w:t>
      </w:r>
      <w:r w:rsidR="008D1746" w:rsidRPr="00931BD9">
        <w:rPr>
          <w:rFonts w:asciiTheme="minorHAnsi" w:hAnsiTheme="minorHAnsi" w:cstheme="minorHAnsi"/>
        </w:rPr>
        <w:t>This document</w:t>
      </w:r>
      <w:r w:rsidR="00931BD9" w:rsidRPr="00931BD9">
        <w:rPr>
          <w:rFonts w:asciiTheme="minorHAnsi" w:hAnsiTheme="minorHAnsi" w:cstheme="minorHAnsi"/>
        </w:rPr>
        <w:t>,</w:t>
      </w:r>
      <w:r w:rsidR="008D1746" w:rsidRPr="00931BD9">
        <w:rPr>
          <w:rFonts w:asciiTheme="minorHAnsi" w:hAnsiTheme="minorHAnsi" w:cstheme="minorHAnsi"/>
        </w:rPr>
        <w:t xml:space="preserve"> titled </w:t>
      </w:r>
      <w:r w:rsidR="008D1746" w:rsidRPr="00931BD9">
        <w:rPr>
          <w:rFonts w:asciiTheme="minorHAnsi" w:hAnsiTheme="minorHAnsi" w:cstheme="minorHAnsi"/>
          <w:i/>
        </w:rPr>
        <w:t xml:space="preserve">Resource </w:t>
      </w:r>
      <w:r w:rsidR="00931BD9" w:rsidRPr="00931BD9">
        <w:rPr>
          <w:rFonts w:asciiTheme="minorHAnsi" w:hAnsiTheme="minorHAnsi" w:cstheme="minorHAnsi"/>
          <w:i/>
          <w:color w:val="auto"/>
        </w:rPr>
        <w:t>7</w:t>
      </w:r>
      <w:r w:rsidR="008D1746" w:rsidRPr="00931BD9">
        <w:rPr>
          <w:rFonts w:asciiTheme="minorHAnsi" w:hAnsiTheme="minorHAnsi" w:cstheme="minorHAnsi"/>
          <w:i/>
          <w:color w:val="auto"/>
        </w:rPr>
        <w:t>:</w:t>
      </w:r>
      <w:r w:rsidR="008D1746" w:rsidRPr="00931BD9">
        <w:rPr>
          <w:rFonts w:asciiTheme="minorHAnsi" w:hAnsiTheme="minorHAnsi" w:cstheme="minorHAnsi"/>
          <w:bCs/>
          <w:color w:val="auto"/>
        </w:rPr>
        <w:t xml:space="preserve"> </w:t>
      </w:r>
      <w:r w:rsidR="008D1746" w:rsidRPr="00907D68">
        <w:rPr>
          <w:rFonts w:asciiTheme="minorHAnsi" w:hAnsiTheme="minorHAnsi" w:cstheme="minorHAnsi"/>
          <w:bCs/>
          <w:i/>
          <w:color w:val="auto"/>
        </w:rPr>
        <w:t>Engaging Stakeholders in a</w:t>
      </w:r>
      <w:r w:rsidR="008D1746" w:rsidRPr="00907D68">
        <w:rPr>
          <w:rFonts w:asciiTheme="minorHAnsi" w:hAnsiTheme="minorHAnsi" w:cstheme="minorHAnsi"/>
          <w:i/>
          <w:color w:val="auto"/>
        </w:rPr>
        <w:t xml:space="preserve"> </w:t>
      </w:r>
      <w:r w:rsidR="008D1746" w:rsidRPr="00907D68">
        <w:rPr>
          <w:rFonts w:asciiTheme="minorHAnsi" w:hAnsiTheme="minorHAnsi" w:cstheme="minorHAnsi"/>
          <w:bCs/>
          <w:i/>
          <w:color w:val="auto"/>
        </w:rPr>
        <w:t>Root-Cause Analysis</w:t>
      </w:r>
      <w:r w:rsidR="008D1746" w:rsidRPr="00931BD9">
        <w:rPr>
          <w:rFonts w:asciiTheme="minorHAnsi" w:hAnsiTheme="minorHAnsi" w:cstheme="minorHAnsi"/>
          <w:color w:val="auto"/>
        </w:rPr>
        <w:t>,</w:t>
      </w:r>
      <w:r w:rsidR="008D1746" w:rsidRPr="00931BD9">
        <w:rPr>
          <w:rFonts w:asciiTheme="minorHAnsi" w:hAnsiTheme="minorHAnsi" w:cstheme="minorHAnsi"/>
          <w:i/>
        </w:rPr>
        <w:t xml:space="preserve"> </w:t>
      </w:r>
      <w:r w:rsidR="008D1746" w:rsidRPr="00931BD9">
        <w:rPr>
          <w:rFonts w:asciiTheme="minorHAnsi" w:hAnsiTheme="minorHAnsi" w:cstheme="minorHAnsi"/>
        </w:rPr>
        <w:t xml:space="preserve">is available </w:t>
      </w:r>
      <w:r w:rsidR="00931BD9" w:rsidRPr="00931BD9">
        <w:rPr>
          <w:rFonts w:asciiTheme="minorHAnsi" w:hAnsiTheme="minorHAnsi" w:cstheme="minorHAnsi"/>
        </w:rPr>
        <w:t xml:space="preserve">online </w:t>
      </w:r>
      <w:r w:rsidR="00931BD9" w:rsidRPr="00931BD9">
        <w:rPr>
          <w:rFonts w:asciiTheme="minorHAnsi" w:hAnsiTheme="minorHAnsi" w:cstheme="minorHAnsi"/>
          <w:color w:val="auto"/>
        </w:rPr>
        <w:t>(</w:t>
      </w:r>
      <w:hyperlink r:id="rId23" w:history="1">
        <w:r w:rsidR="00620193" w:rsidRPr="00EF1F91">
          <w:rPr>
            <w:rStyle w:val="Hyperlink"/>
            <w:rFonts w:asciiTheme="minorHAnsi" w:hAnsiTheme="minorHAnsi" w:cstheme="minorHAnsi"/>
          </w:rPr>
          <w:t>http://www.gtlcenter.org/resource_7</w:t>
        </w:r>
      </w:hyperlink>
      <w:r w:rsidR="00931BD9" w:rsidRPr="00931BD9">
        <w:rPr>
          <w:rFonts w:asciiTheme="minorHAnsi" w:hAnsiTheme="minorHAnsi" w:cstheme="minorHAnsi"/>
          <w:color w:val="auto"/>
        </w:rPr>
        <w:t xml:space="preserve">). </w:t>
      </w:r>
    </w:p>
    <w:p w:rsidR="00057964" w:rsidRDefault="00057964" w:rsidP="001F47A9">
      <w:pPr>
        <w:pStyle w:val="Heading2"/>
      </w:pPr>
      <w:bookmarkStart w:id="3" w:name="_Toc399499611"/>
      <w:r>
        <w:t>Overall Instructions</w:t>
      </w:r>
      <w:bookmarkEnd w:id="3"/>
    </w:p>
    <w:p w:rsidR="0006278B" w:rsidRDefault="0006278B" w:rsidP="002D66D8">
      <w:pPr>
        <w:pStyle w:val="BodyText"/>
        <w:keepNext/>
      </w:pPr>
      <w:r w:rsidRPr="0024392B">
        <w:t xml:space="preserve">Follow the </w:t>
      </w:r>
      <w:r>
        <w:t xml:space="preserve">eight </w:t>
      </w:r>
      <w:r w:rsidRPr="0024392B">
        <w:t>steps outlined in this workbook to</w:t>
      </w:r>
      <w:r>
        <w:t>:</w:t>
      </w:r>
    </w:p>
    <w:p w:rsidR="0006278B" w:rsidRPr="00E2495C" w:rsidRDefault="0006278B" w:rsidP="0006278B">
      <w:pPr>
        <w:pStyle w:val="Bullet1"/>
      </w:pPr>
      <w:r>
        <w:t>D</w:t>
      </w:r>
      <w:r w:rsidRPr="00E2495C">
        <w:t>raw a nuanced picture of the root causes of inequitable access to great teachers and leaders</w:t>
      </w:r>
      <w:r>
        <w:t>.</w:t>
      </w:r>
    </w:p>
    <w:p w:rsidR="009A37A3" w:rsidRDefault="009A37A3" w:rsidP="009A37A3">
      <w:pPr>
        <w:pStyle w:val="Bullet1"/>
      </w:pPr>
      <w:r>
        <w:t>Consider strategies for educator talent development.</w:t>
      </w:r>
    </w:p>
    <w:p w:rsidR="0006278B" w:rsidRDefault="0006278B" w:rsidP="0006278B">
      <w:pPr>
        <w:pStyle w:val="Bullet1"/>
      </w:pPr>
      <w:r>
        <w:t>D</w:t>
      </w:r>
      <w:r w:rsidRPr="00E2495C">
        <w:t xml:space="preserve">evelop a </w:t>
      </w:r>
      <w:r>
        <w:t>theory of action for</w:t>
      </w:r>
      <w:r w:rsidRPr="00E2495C">
        <w:t xml:space="preserve"> your identified approaches to enhancing equity. </w:t>
      </w:r>
    </w:p>
    <w:p w:rsidR="0006278B" w:rsidRDefault="0006278B" w:rsidP="0006278B">
      <w:pPr>
        <w:pStyle w:val="Bullet1"/>
      </w:pPr>
      <w:r>
        <w:t>Determine data points as well as measures for short- and long-term outcomes.</w:t>
      </w:r>
    </w:p>
    <w:p w:rsidR="0006278B" w:rsidRPr="00E2495C" w:rsidRDefault="0006278B" w:rsidP="0006278B">
      <w:pPr>
        <w:pStyle w:val="Bullet1"/>
      </w:pPr>
      <w:r>
        <w:t>Put your equity plan into motion.</w:t>
      </w:r>
    </w:p>
    <w:p w:rsidR="008D1746" w:rsidRDefault="0006278B" w:rsidP="0006278B">
      <w:pPr>
        <w:pStyle w:val="BodyText"/>
      </w:pPr>
      <w:r w:rsidRPr="0024392B">
        <w:t>The</w:t>
      </w:r>
      <w:r>
        <w:t xml:space="preserve"> completed </w:t>
      </w:r>
      <w:r w:rsidRPr="0024392B">
        <w:t>work</w:t>
      </w:r>
      <w:r>
        <w:t>book</w:t>
      </w:r>
      <w:r w:rsidRPr="0024392B">
        <w:t xml:space="preserve"> can be shared with your team members and other stakeholders to gain feedback and build support for your policies</w:t>
      </w:r>
      <w:r>
        <w:t xml:space="preserve">. This process </w:t>
      </w:r>
      <w:r w:rsidR="009E578A">
        <w:t>will help put your revised comprehensive educator</w:t>
      </w:r>
      <w:r w:rsidRPr="00DF7308">
        <w:t xml:space="preserve"> </w:t>
      </w:r>
      <w:r>
        <w:t>e</w:t>
      </w:r>
      <w:r w:rsidRPr="00DF7308">
        <w:t>quity plan</w:t>
      </w:r>
      <w:r w:rsidR="009E578A">
        <w:t xml:space="preserve"> on the right path</w:t>
      </w:r>
      <w:r w:rsidRPr="00DF7308">
        <w:t xml:space="preserve">. </w:t>
      </w:r>
    </w:p>
    <w:p w:rsidR="0006278B" w:rsidRDefault="008D1746" w:rsidP="0006278B">
      <w:pPr>
        <w:pStyle w:val="BodyText"/>
      </w:pPr>
      <w:r>
        <w:t xml:space="preserve">For more hands-on technical assistance from the </w:t>
      </w:r>
      <w:r w:rsidR="000E4433">
        <w:t xml:space="preserve">GTL </w:t>
      </w:r>
      <w:r>
        <w:t>C</w:t>
      </w:r>
      <w:r w:rsidR="000E4433">
        <w:t>enter</w:t>
      </w:r>
      <w:r>
        <w:t xml:space="preserve"> staff</w:t>
      </w:r>
      <w:r w:rsidR="000E4433">
        <w:t xml:space="preserve"> </w:t>
      </w:r>
      <w:r>
        <w:t>as your</w:t>
      </w:r>
      <w:r w:rsidR="000E4433">
        <w:t xml:space="preserve"> SEA team engage</w:t>
      </w:r>
      <w:r>
        <w:t>s</w:t>
      </w:r>
      <w:r w:rsidR="000E4433">
        <w:t xml:space="preserve"> in this process</w:t>
      </w:r>
      <w:r>
        <w:t>, please contact Ellen Sherratt at esherratt@air.org</w:t>
      </w:r>
      <w:r w:rsidR="000E4433">
        <w:t xml:space="preserve">. </w:t>
      </w:r>
    </w:p>
    <w:p w:rsidR="00C667B9" w:rsidRDefault="00C667B9" w:rsidP="00C667B9">
      <w:pPr>
        <w:pStyle w:val="Heading1"/>
      </w:pPr>
      <w:bookmarkStart w:id="4" w:name="_Toc399499612"/>
      <w:r w:rsidRPr="00116D30">
        <w:t>Step 1: Specify the Challenge</w:t>
      </w:r>
      <w:r>
        <w:t>s</w:t>
      </w:r>
      <w:r w:rsidRPr="00116D30">
        <w:t xml:space="preserve"> to Be Addressed</w:t>
      </w:r>
      <w:bookmarkEnd w:id="4"/>
    </w:p>
    <w:p w:rsidR="00C667B9" w:rsidRDefault="00C667B9" w:rsidP="001F47A9">
      <w:pPr>
        <w:pStyle w:val="TableTitle"/>
      </w:pPr>
      <w:r>
        <w:t>Instructions</w:t>
      </w:r>
    </w:p>
    <w:p w:rsidR="00C667B9" w:rsidRPr="00E61F7F" w:rsidRDefault="00C667B9" w:rsidP="00C667B9">
      <w:pPr>
        <w:pStyle w:val="BodyText"/>
        <w:rPr>
          <w:b/>
        </w:rPr>
      </w:pPr>
      <w:r>
        <w:t>Reflect on the equitable</w:t>
      </w:r>
      <w:r w:rsidR="00D24738">
        <w:t>-</w:t>
      </w:r>
      <w:r>
        <w:t>access challenges in your state. Brainstorm a list of such challenges</w:t>
      </w:r>
      <w:r w:rsidR="00D24738">
        <w:t>,</w:t>
      </w:r>
      <w:r>
        <w:t xml:space="preserve"> and write them in</w:t>
      </w:r>
      <w:r w:rsidR="001F47A9">
        <w:t> </w:t>
      </w:r>
      <w:r>
        <w:t xml:space="preserve">the box below. Then highlight the </w:t>
      </w:r>
      <w:r w:rsidRPr="003E5F9E">
        <w:rPr>
          <w:i/>
        </w:rPr>
        <w:t>one challenge</w:t>
      </w:r>
      <w:r>
        <w:t xml:space="preserve"> that seems to represent the greatest disparity or seems to be the most immediate and</w:t>
      </w:r>
      <w:r w:rsidR="001F47A9">
        <w:t> </w:t>
      </w:r>
      <w:r>
        <w:t xml:space="preserve">pressing. </w:t>
      </w:r>
    </w:p>
    <w:p w:rsidR="00C667B9" w:rsidRPr="003617EB" w:rsidRDefault="00C667B9" w:rsidP="001F47A9">
      <w:pPr>
        <w:pStyle w:val="TableTitle"/>
      </w:pPr>
      <w:r w:rsidRPr="003617EB">
        <w:t xml:space="preserve">Tips </w:t>
      </w:r>
    </w:p>
    <w:p w:rsidR="00C667B9" w:rsidRDefault="00C667B9" w:rsidP="00C667B9">
      <w:pPr>
        <w:pStyle w:val="Bullet1"/>
      </w:pPr>
      <w:r>
        <w:t xml:space="preserve">Specify the problem in terms of a particular problematic equity outcome. For example: </w:t>
      </w:r>
    </w:p>
    <w:p w:rsidR="00C667B9" w:rsidRDefault="00C667B9" w:rsidP="00C667B9">
      <w:pPr>
        <w:pStyle w:val="Bullet2"/>
      </w:pPr>
      <w:r>
        <w:t xml:space="preserve">“There is higher teacher ‘churn’ in priority schools as compared with non-priority schools.” </w:t>
      </w:r>
    </w:p>
    <w:p w:rsidR="00C667B9" w:rsidRDefault="00C667B9" w:rsidP="00C667B9">
      <w:pPr>
        <w:pStyle w:val="Bullet2"/>
      </w:pPr>
      <w:r>
        <w:t>“There is lower principal quality in rural schools in Region X than Region V.”</w:t>
      </w:r>
    </w:p>
    <w:p w:rsidR="00C667B9" w:rsidRDefault="00C667B9" w:rsidP="00C667B9">
      <w:pPr>
        <w:pStyle w:val="Bullet2"/>
      </w:pPr>
      <w:r>
        <w:t>“Across the state, low-performing students are more likely than high-performing students to be assigned a novice teacher.”</w:t>
      </w:r>
    </w:p>
    <w:p w:rsidR="009A37A3" w:rsidRDefault="009A37A3" w:rsidP="00C667B9">
      <w:pPr>
        <w:pStyle w:val="Bullet1"/>
      </w:pPr>
      <w:r>
        <w:t xml:space="preserve">The </w:t>
      </w:r>
      <w:r w:rsidR="003208BF">
        <w:t xml:space="preserve">specified </w:t>
      </w:r>
      <w:r>
        <w:t xml:space="preserve">problem may relate to equitable access at the classroom, school, or district level; and it may relate to access to effective teachers (e.g., teachers who meet a minimum standard of effectiveness) or access to the </w:t>
      </w:r>
      <w:r>
        <w:rPr>
          <w:i/>
          <w:iCs/>
        </w:rPr>
        <w:t xml:space="preserve">most </w:t>
      </w:r>
      <w:r>
        <w:t xml:space="preserve">outstanding teachers. </w:t>
      </w:r>
    </w:p>
    <w:p w:rsidR="00C667B9" w:rsidRPr="0024392B" w:rsidRDefault="00C667B9" w:rsidP="00C667B9">
      <w:pPr>
        <w:pStyle w:val="Bullet1"/>
      </w:pPr>
      <w:r w:rsidRPr="003208BF">
        <w:rPr>
          <w:spacing w:val="-2"/>
        </w:rPr>
        <w:t xml:space="preserve">Although the problems in your state may be many, </w:t>
      </w:r>
      <w:r w:rsidR="009A37A3" w:rsidRPr="003208BF">
        <w:rPr>
          <w:spacing w:val="-2"/>
        </w:rPr>
        <w:t>highlight</w:t>
      </w:r>
      <w:r w:rsidRPr="003208BF">
        <w:rPr>
          <w:spacing w:val="-2"/>
        </w:rPr>
        <w:t xml:space="preserve"> </w:t>
      </w:r>
      <w:r w:rsidR="009A37A3" w:rsidRPr="003208BF">
        <w:rPr>
          <w:spacing w:val="-2"/>
        </w:rPr>
        <w:t xml:space="preserve">just </w:t>
      </w:r>
      <w:r w:rsidRPr="003208BF">
        <w:rPr>
          <w:spacing w:val="-2"/>
        </w:rPr>
        <w:t xml:space="preserve">one </w:t>
      </w:r>
      <w:r w:rsidRPr="003208BF">
        <w:rPr>
          <w:i/>
          <w:spacing w:val="-2"/>
        </w:rPr>
        <w:t>primary</w:t>
      </w:r>
      <w:r w:rsidRPr="003208BF">
        <w:rPr>
          <w:spacing w:val="-2"/>
        </w:rPr>
        <w:t xml:space="preserve"> problematic equity outcome or gap in performance</w:t>
      </w:r>
      <w:r w:rsidR="009A37A3">
        <w:t xml:space="preserve"> for the purposes of this exercise. </w:t>
      </w:r>
      <w:r w:rsidR="003208BF">
        <w:t>(</w:t>
      </w:r>
      <w:r w:rsidR="009A37A3">
        <w:t>Your team can come back later to conduct a root-cause analysis for the other key equitable access challenges</w:t>
      </w:r>
      <w:r>
        <w:t>.</w:t>
      </w:r>
      <w:r w:rsidR="003208BF">
        <w:t>)</w:t>
      </w:r>
    </w:p>
    <w:p w:rsidR="000609ED" w:rsidRDefault="00C667B9" w:rsidP="000E52E8">
      <w:pPr>
        <w:pStyle w:val="Bullet1"/>
      </w:pPr>
      <w:r w:rsidRPr="0024392B">
        <w:t>Use data from state workforce reports</w:t>
      </w:r>
      <w:r>
        <w:t xml:space="preserve"> or other sources</w:t>
      </w:r>
      <w:r w:rsidRPr="0024392B">
        <w:t xml:space="preserve"> if possible.</w:t>
      </w:r>
      <w:r w:rsidR="009A37A3">
        <w:t xml:space="preserve"> However, if your state does not have high-quality, relevant data to inform your key equitable access challenges, don’t be deterred from having this conversation now</w:t>
      </w:r>
      <w:r w:rsidR="003208BF">
        <w:t>. I</w:t>
      </w:r>
      <w:r w:rsidR="009A37A3">
        <w:t>nstead, rely on the best knowledge of your team based on observations in the field and what data your do have (while, at the same time, making plans to improve the quality of your state’s data over time.</w:t>
      </w:r>
      <w:r w:rsidRPr="0024392B">
        <w:t xml:space="preserve"> </w:t>
      </w:r>
    </w:p>
    <w:p w:rsidR="00C667B9" w:rsidRPr="00032BCE" w:rsidRDefault="00C667B9" w:rsidP="000609ED">
      <w:pPr>
        <w:pStyle w:val="TableTitle"/>
      </w:pPr>
      <w:r w:rsidRPr="00032BCE">
        <w:t>Brainstorm Space: Challenges</w:t>
      </w:r>
    </w:p>
    <w:tbl>
      <w:tblPr>
        <w:tblStyle w:val="TableGrid"/>
        <w:tblW w:w="0" w:type="auto"/>
        <w:tblLook w:val="04A0" w:firstRow="1" w:lastRow="0" w:firstColumn="1" w:lastColumn="0" w:noHBand="0" w:noVBand="1"/>
      </w:tblPr>
      <w:tblGrid>
        <w:gridCol w:w="13176"/>
      </w:tblGrid>
      <w:tr w:rsidR="00C667B9" w:rsidTr="000609ED">
        <w:trPr>
          <w:trHeight w:val="1952"/>
        </w:trPr>
        <w:tc>
          <w:tcPr>
            <w:tcW w:w="13176" w:type="dxa"/>
          </w:tcPr>
          <w:p w:rsidR="00C667B9" w:rsidRDefault="00681EA7" w:rsidP="007162C0">
            <w:pPr>
              <w:pStyle w:val="TableText"/>
            </w:pPr>
            <w:permStart w:id="1012688563" w:edGrp="everyone" w:colFirst="0" w:colLast="0"/>
            <w:proofErr w:type="spellStart"/>
            <w:r>
              <w:t>L’l’l</w:t>
            </w:r>
            <w:proofErr w:type="spellEnd"/>
            <w:r>
              <w:t>;’</w:t>
            </w:r>
          </w:p>
        </w:tc>
      </w:tr>
    </w:tbl>
    <w:p w:rsidR="007162C0" w:rsidRDefault="007162C0" w:rsidP="007162C0">
      <w:pPr>
        <w:pStyle w:val="Heading1"/>
      </w:pPr>
      <w:bookmarkStart w:id="5" w:name="_Toc399499613"/>
      <w:permEnd w:id="1012688563"/>
      <w:r w:rsidRPr="00116D30">
        <w:t xml:space="preserve">Step </w:t>
      </w:r>
      <w:r w:rsidR="00F15E11">
        <w:t>2</w:t>
      </w:r>
      <w:r w:rsidRPr="00116D30">
        <w:t xml:space="preserve">: </w:t>
      </w:r>
      <w:r w:rsidR="00F15E11">
        <w:t>Identify Root Causes</w:t>
      </w:r>
      <w:bookmarkEnd w:id="5"/>
    </w:p>
    <w:p w:rsidR="007162C0" w:rsidRDefault="007162C0" w:rsidP="001F47A9">
      <w:pPr>
        <w:pStyle w:val="TableTitle"/>
      </w:pPr>
      <w:r>
        <w:t>Instructions</w:t>
      </w:r>
    </w:p>
    <w:p w:rsidR="007162C0" w:rsidRDefault="00325750" w:rsidP="007162C0">
      <w:pPr>
        <w:pStyle w:val="BodyText"/>
      </w:pPr>
      <w:r w:rsidRPr="00DF7308">
        <w:t xml:space="preserve">Brainstorm </w:t>
      </w:r>
      <w:r w:rsidR="00D24738">
        <w:t xml:space="preserve">the </w:t>
      </w:r>
      <w:r>
        <w:t>root causes</w:t>
      </w:r>
      <w:r w:rsidR="00D24738">
        <w:t xml:space="preserve"> of the challenge</w:t>
      </w:r>
      <w:r w:rsidR="00D003E2">
        <w:t xml:space="preserve"> identified in Step 1</w:t>
      </w:r>
      <w:r>
        <w:t>—</w:t>
      </w:r>
      <w:r w:rsidR="00D003E2">
        <w:t xml:space="preserve">that is, </w:t>
      </w:r>
      <w:r>
        <w:t xml:space="preserve">the </w:t>
      </w:r>
      <w:r w:rsidRPr="00DF7308">
        <w:t xml:space="preserve">reasons why this </w:t>
      </w:r>
      <w:r>
        <w:t xml:space="preserve">problematic equity outcome </w:t>
      </w:r>
      <w:r w:rsidRPr="00DF7308">
        <w:t xml:space="preserve">may have occurred. </w:t>
      </w:r>
      <w:r w:rsidR="00907D68">
        <w:t>For example, i</w:t>
      </w:r>
      <w:r w:rsidRPr="00DF7308">
        <w:t xml:space="preserve">s it because great teachers don’t stay or </w:t>
      </w:r>
      <w:r>
        <w:t xml:space="preserve">because </w:t>
      </w:r>
      <w:r w:rsidRPr="00DF7308">
        <w:t xml:space="preserve">underperforming teachers stay too long? </w:t>
      </w:r>
      <w:r>
        <w:t xml:space="preserve">Is it that rural school superintendents </w:t>
      </w:r>
      <w:r w:rsidRPr="00DF7308">
        <w:t xml:space="preserve">don’t know how to support </w:t>
      </w:r>
      <w:r w:rsidR="00D24738">
        <w:t xml:space="preserve">educator </w:t>
      </w:r>
      <w:r w:rsidRPr="00DF7308">
        <w:t>talent development?</w:t>
      </w:r>
    </w:p>
    <w:p w:rsidR="00325750" w:rsidRPr="00E61F7F" w:rsidRDefault="00325750" w:rsidP="007162C0">
      <w:pPr>
        <w:pStyle w:val="BodyText"/>
        <w:rPr>
          <w:b/>
        </w:rPr>
      </w:pPr>
      <w:r>
        <w:t>After</w:t>
      </w:r>
      <w:r w:rsidRPr="00DF7308">
        <w:t xml:space="preserve"> you’ve written down</w:t>
      </w:r>
      <w:r>
        <w:t xml:space="preserve"> one explanation for the problematic equity outcome</w:t>
      </w:r>
      <w:r w:rsidRPr="00DF7308">
        <w:t xml:space="preserve">, ask </w:t>
      </w:r>
      <w:r>
        <w:t xml:space="preserve">yourself </w:t>
      </w:r>
      <w:r w:rsidRPr="00DF7308">
        <w:t>why</w:t>
      </w:r>
      <w:r>
        <w:t>.</w:t>
      </w:r>
      <w:r w:rsidRPr="00DF7308">
        <w:t xml:space="preserve"> </w:t>
      </w:r>
      <w:r>
        <w:t xml:space="preserve">Write </w:t>
      </w:r>
      <w:r w:rsidR="000609ED">
        <w:t>down a</w:t>
      </w:r>
      <w:r>
        <w:t xml:space="preserve"> </w:t>
      </w:r>
      <w:r w:rsidR="000609ED">
        <w:t xml:space="preserve">possible </w:t>
      </w:r>
      <w:r>
        <w:t>reason (even if you don’t know for sure). Keep asking why until you seem to have exhausted the possible causes for the identified problem.</w:t>
      </w:r>
    </w:p>
    <w:p w:rsidR="007162C0" w:rsidRPr="003617EB" w:rsidRDefault="007162C0" w:rsidP="001F47A9">
      <w:pPr>
        <w:pStyle w:val="TableTitle"/>
      </w:pPr>
      <w:r w:rsidRPr="003617EB">
        <w:t xml:space="preserve">Tips </w:t>
      </w:r>
    </w:p>
    <w:p w:rsidR="00325750" w:rsidRDefault="00325750" w:rsidP="00325750">
      <w:pPr>
        <w:pStyle w:val="Bullet1"/>
      </w:pPr>
      <w:r>
        <w:t>For suggestions of root causes, refer to</w:t>
      </w:r>
      <w:r w:rsidRPr="00D9437C">
        <w:t xml:space="preserve"> </w:t>
      </w:r>
      <w:r w:rsidRPr="00396B8C">
        <w:t xml:space="preserve">the </w:t>
      </w:r>
      <w:r w:rsidRPr="003E5F9E">
        <w:rPr>
          <w:i/>
        </w:rPr>
        <w:t>Moving Toward Equity Quick-Start Guid</w:t>
      </w:r>
      <w:r w:rsidR="00682F7D">
        <w:rPr>
          <w:i/>
        </w:rPr>
        <w:t xml:space="preserve">e </w:t>
      </w:r>
      <w:r w:rsidR="00682F7D" w:rsidRPr="00682F7D">
        <w:t>(</w:t>
      </w:r>
      <w:hyperlink r:id="rId24" w:history="1">
        <w:r w:rsidRPr="00625CF4">
          <w:rPr>
            <w:rStyle w:val="Hyperlink"/>
          </w:rPr>
          <w:t>http://www.gtlcenter.org/sites/default/files/docs/Quick_Start_Guide.pdf</w:t>
        </w:r>
      </w:hyperlink>
      <w:r w:rsidR="00682F7D">
        <w:t>).</w:t>
      </w:r>
    </w:p>
    <w:p w:rsidR="007162C0" w:rsidRPr="0024392B" w:rsidRDefault="00325750" w:rsidP="00325750">
      <w:pPr>
        <w:pStyle w:val="Bullet1"/>
      </w:pPr>
      <w:r w:rsidRPr="00DF7308">
        <w:t>Focus on system</w:t>
      </w:r>
      <w:r>
        <w:t xml:space="preserve"> challenge</w:t>
      </w:r>
      <w:r w:rsidRPr="00DF7308">
        <w:t>s, not symptoms.</w:t>
      </w:r>
      <w:r>
        <w:t xml:space="preserve"> For example, the tendency of early-career teachers to move from inner-city to suburban schools after a few years is a </w:t>
      </w:r>
      <w:r w:rsidRPr="00682F7D">
        <w:rPr>
          <w:i/>
        </w:rPr>
        <w:t>symptom</w:t>
      </w:r>
      <w:r>
        <w:t xml:space="preserve">, while a lack of strong preparation and leadership in inner-city schools is a </w:t>
      </w:r>
      <w:r w:rsidRPr="00682F7D">
        <w:rPr>
          <w:i/>
        </w:rPr>
        <w:t>systems challenge</w:t>
      </w:r>
      <w:r>
        <w:t xml:space="preserve">. Also, the high percentages of teachers of students with disabilities who leave teaching for work in the private sector is a </w:t>
      </w:r>
      <w:r w:rsidRPr="00682F7D">
        <w:rPr>
          <w:i/>
        </w:rPr>
        <w:t>symptom</w:t>
      </w:r>
      <w:r>
        <w:t xml:space="preserve">, while unmanageable caseloads for these teachers is a </w:t>
      </w:r>
      <w:r w:rsidRPr="00682F7D">
        <w:rPr>
          <w:i/>
        </w:rPr>
        <w:t>systems challenge</w:t>
      </w:r>
      <w:r>
        <w:t>.</w:t>
      </w:r>
    </w:p>
    <w:p w:rsidR="007162C0" w:rsidRPr="00032BCE" w:rsidRDefault="007162C0" w:rsidP="000E52E8">
      <w:pPr>
        <w:pStyle w:val="TableTitle"/>
      </w:pPr>
      <w:r w:rsidRPr="00032BCE">
        <w:t xml:space="preserve">Brainstorm Space: </w:t>
      </w:r>
      <w:r w:rsidR="00325750">
        <w:t>Root Causes</w:t>
      </w:r>
    </w:p>
    <w:tbl>
      <w:tblPr>
        <w:tblStyle w:val="TableGrid"/>
        <w:tblW w:w="0" w:type="auto"/>
        <w:tblLook w:val="04A0" w:firstRow="1" w:lastRow="0" w:firstColumn="1" w:lastColumn="0" w:noHBand="0" w:noVBand="1"/>
      </w:tblPr>
      <w:tblGrid>
        <w:gridCol w:w="13176"/>
      </w:tblGrid>
      <w:tr w:rsidR="007162C0" w:rsidTr="00325750">
        <w:trPr>
          <w:trHeight w:val="3311"/>
        </w:trPr>
        <w:tc>
          <w:tcPr>
            <w:tcW w:w="13176" w:type="dxa"/>
          </w:tcPr>
          <w:permStart w:id="2113031836" w:edGrp="everyone" w:colFirst="0" w:colLast="0"/>
          <w:p w:rsidR="007162C0" w:rsidRDefault="00325750" w:rsidP="00296838">
            <w:pPr>
              <w:pStyle w:val="TableText"/>
            </w:pPr>
            <w:r>
              <w:fldChar w:fldCharType="begin">
                <w:ffData>
                  <w:name w:val="Brnstrm_Root_Causes"/>
                  <w:enabled/>
                  <w:calcOnExit w:val="0"/>
                  <w:statusText w:type="text" w:val="Insert text. Writing space will expand as needed."/>
                  <w:textInput>
                    <w:default w:val="[Insert text. Writing space will expand as needed.]"/>
                    <w:format w:val="FIRST CAPITAL"/>
                  </w:textInput>
                </w:ffData>
              </w:fldChar>
            </w:r>
            <w:bookmarkStart w:id="6" w:name="Brnstrm_Root_Causes"/>
            <w:r>
              <w:instrText xml:space="preserve"> FORMTEXT </w:instrText>
            </w:r>
            <w:r>
              <w:fldChar w:fldCharType="separate"/>
            </w:r>
            <w:r>
              <w:rPr>
                <w:noProof/>
              </w:rPr>
              <w:t>[Insert text. Writing space will expand as needed.]</w:t>
            </w:r>
            <w:r>
              <w:fldChar w:fldCharType="end"/>
            </w:r>
            <w:bookmarkEnd w:id="6"/>
          </w:p>
        </w:tc>
      </w:tr>
    </w:tbl>
    <w:p w:rsidR="00325750" w:rsidRDefault="00325750" w:rsidP="00325750">
      <w:pPr>
        <w:pStyle w:val="Heading1"/>
      </w:pPr>
      <w:bookmarkStart w:id="7" w:name="_Toc399499614"/>
      <w:permEnd w:id="2113031836"/>
      <w:r w:rsidRPr="00116D30">
        <w:t xml:space="preserve">Step </w:t>
      </w:r>
      <w:r>
        <w:t>3</w:t>
      </w:r>
      <w:r w:rsidRPr="00116D30">
        <w:t xml:space="preserve">: </w:t>
      </w:r>
      <w:r>
        <w:t>Categorize the Causes</w:t>
      </w:r>
      <w:bookmarkEnd w:id="7"/>
    </w:p>
    <w:p w:rsidR="00325750" w:rsidRDefault="00325750" w:rsidP="001F47A9">
      <w:pPr>
        <w:pStyle w:val="TableTitle"/>
      </w:pPr>
      <w:r>
        <w:t>Instructions</w:t>
      </w:r>
    </w:p>
    <w:p w:rsidR="00325750" w:rsidRPr="00E61F7F" w:rsidRDefault="00325750" w:rsidP="00325750">
      <w:pPr>
        <w:pStyle w:val="BodyText"/>
        <w:rPr>
          <w:b/>
        </w:rPr>
      </w:pPr>
      <w:r>
        <w:t xml:space="preserve">Look back at the root causes that you listed in Step 2, and consider how you could group these causes into </w:t>
      </w:r>
      <w:r w:rsidRPr="00DF7308">
        <w:t>categories</w:t>
      </w:r>
      <w:r>
        <w:t xml:space="preserve">. List the categories in the box below. </w:t>
      </w:r>
    </w:p>
    <w:p w:rsidR="00325750" w:rsidRPr="003617EB" w:rsidRDefault="00325750" w:rsidP="001F47A9">
      <w:pPr>
        <w:pStyle w:val="TableTitle"/>
      </w:pPr>
      <w:r w:rsidRPr="003617EB">
        <w:t xml:space="preserve">Tip </w:t>
      </w:r>
    </w:p>
    <w:p w:rsidR="002A241C" w:rsidRDefault="00325750" w:rsidP="002A241C">
      <w:pPr>
        <w:pStyle w:val="Bullet1"/>
      </w:pPr>
      <w:r w:rsidRPr="004C49FB">
        <w:t xml:space="preserve">For example, one category of causes might be “lack of </w:t>
      </w:r>
      <w:r>
        <w:t xml:space="preserve">talent </w:t>
      </w:r>
      <w:r w:rsidRPr="004C49FB">
        <w:t>development opportunities.”</w:t>
      </w:r>
    </w:p>
    <w:p w:rsidR="00325750" w:rsidRPr="00032BCE" w:rsidRDefault="00325750" w:rsidP="001F47A9">
      <w:pPr>
        <w:pStyle w:val="TableTitle"/>
      </w:pPr>
      <w:r w:rsidRPr="00032BCE">
        <w:t xml:space="preserve">Brainstorm Space: </w:t>
      </w:r>
      <w:r>
        <w:t>Categories of Root Causes</w:t>
      </w:r>
    </w:p>
    <w:tbl>
      <w:tblPr>
        <w:tblStyle w:val="TableGrid"/>
        <w:tblW w:w="13270" w:type="dxa"/>
        <w:tblLook w:val="04A0" w:firstRow="1" w:lastRow="0" w:firstColumn="1" w:lastColumn="0" w:noHBand="0" w:noVBand="1"/>
      </w:tblPr>
      <w:tblGrid>
        <w:gridCol w:w="13270"/>
      </w:tblGrid>
      <w:tr w:rsidR="00325750" w:rsidTr="001D4CBF">
        <w:trPr>
          <w:trHeight w:val="5240"/>
        </w:trPr>
        <w:tc>
          <w:tcPr>
            <w:tcW w:w="13270" w:type="dxa"/>
            <w:shd w:val="clear" w:color="auto" w:fill="auto"/>
          </w:tcPr>
          <w:permStart w:id="1216807977" w:edGrp="everyone" w:colFirst="0" w:colLast="0"/>
          <w:p w:rsidR="00325750" w:rsidRDefault="00325750" w:rsidP="00296838">
            <w:pPr>
              <w:pStyle w:val="TableText"/>
            </w:pPr>
            <w:r>
              <w:fldChar w:fldCharType="begin">
                <w:ffData>
                  <w:name w:val="Brnstrm_Cat_Root_Cau"/>
                  <w:enabled/>
                  <w:calcOnExit w:val="0"/>
                  <w:statusText w:type="text" w:val="Insert text. Writing space will expand as needed."/>
                  <w:textInput>
                    <w:default w:val="[Insert text. Writing space will expand as needed.]"/>
                    <w:format w:val="FIRST CAPITAL"/>
                  </w:textInput>
                </w:ffData>
              </w:fldChar>
            </w:r>
            <w:bookmarkStart w:id="8" w:name="Brnstrm_Cat_Root_Cau"/>
            <w:r>
              <w:instrText xml:space="preserve"> FORMTEXT </w:instrText>
            </w:r>
            <w:r>
              <w:fldChar w:fldCharType="separate"/>
            </w:r>
            <w:r>
              <w:rPr>
                <w:noProof/>
              </w:rPr>
              <w:t>[Insert text. Writing space will expand as needed.]</w:t>
            </w:r>
            <w:r>
              <w:fldChar w:fldCharType="end"/>
            </w:r>
            <w:bookmarkEnd w:id="8"/>
          </w:p>
        </w:tc>
      </w:tr>
    </w:tbl>
    <w:p w:rsidR="00325750" w:rsidRDefault="00325750" w:rsidP="00325750">
      <w:pPr>
        <w:pStyle w:val="Heading1"/>
      </w:pPr>
      <w:bookmarkStart w:id="9" w:name="_Toc399499615"/>
      <w:permEnd w:id="1216807977"/>
      <w:r w:rsidRPr="00116D30">
        <w:t xml:space="preserve">Step </w:t>
      </w:r>
      <w:r>
        <w:t>4</w:t>
      </w:r>
      <w:r w:rsidRPr="00116D30">
        <w:t>:</w:t>
      </w:r>
      <w:r>
        <w:t xml:space="preserve"> Visualize Your Causes and Categories</w:t>
      </w:r>
      <w:bookmarkEnd w:id="9"/>
    </w:p>
    <w:p w:rsidR="00325750" w:rsidRDefault="00325750" w:rsidP="001F47A9">
      <w:pPr>
        <w:pStyle w:val="TableTitle"/>
      </w:pPr>
      <w:r>
        <w:t>Instructions</w:t>
      </w:r>
    </w:p>
    <w:p w:rsidR="00325750" w:rsidRDefault="00325750" w:rsidP="00325750">
      <w:pPr>
        <w:pStyle w:val="BodyText"/>
      </w:pPr>
      <w:r>
        <w:t>Transfer the brainstormed causes and categories</w:t>
      </w:r>
      <w:r w:rsidRPr="00DF7308">
        <w:t xml:space="preserve"> </w:t>
      </w:r>
      <w:r>
        <w:t>to a</w:t>
      </w:r>
      <w:r w:rsidRPr="00DF7308">
        <w:t xml:space="preserve"> fishbone diagram (</w:t>
      </w:r>
      <w:r>
        <w:t>provided on the following page</w:t>
      </w:r>
      <w:r w:rsidRPr="00DF7308">
        <w:t>)</w:t>
      </w:r>
      <w:r>
        <w:t>. To insert text into the fishbone diagram, do the following:</w:t>
      </w:r>
    </w:p>
    <w:p w:rsidR="00325750" w:rsidRDefault="00325750" w:rsidP="00325750">
      <w:pPr>
        <w:pStyle w:val="Bullet1"/>
      </w:pPr>
      <w:r>
        <w:t xml:space="preserve">Double-click on the fishbone diagram to open it (rules </w:t>
      </w:r>
      <w:r w:rsidR="00D24738">
        <w:t>will</w:t>
      </w:r>
      <w:r>
        <w:t xml:space="preserve"> appear at the top and left sides of the diagram).</w:t>
      </w:r>
    </w:p>
    <w:p w:rsidR="00325750" w:rsidRDefault="00325750" w:rsidP="00325750">
      <w:pPr>
        <w:pStyle w:val="Bullet1"/>
      </w:pPr>
      <w:r>
        <w:t>Position your cursor in a specific box (category) or line (cause), and insert your text within the textbox. (Please keep words to a minimum.)</w:t>
      </w:r>
    </w:p>
    <w:p w:rsidR="00325750" w:rsidRDefault="00325750" w:rsidP="00325750">
      <w:pPr>
        <w:pStyle w:val="Bullet1"/>
      </w:pPr>
      <w:r>
        <w:t>Continue inserting your text for each “category” and “cause” as needed in the diagram.</w:t>
      </w:r>
    </w:p>
    <w:p w:rsidR="00325750" w:rsidRDefault="00325750" w:rsidP="00325750">
      <w:pPr>
        <w:pStyle w:val="Bullet1"/>
      </w:pPr>
      <w:r>
        <w:t xml:space="preserve">Then insert text in the “challenge statement” box on the left side. </w:t>
      </w:r>
    </w:p>
    <w:p w:rsidR="00325750" w:rsidRDefault="00325750" w:rsidP="00325750">
      <w:pPr>
        <w:pStyle w:val="Bullet1"/>
      </w:pPr>
      <w:r>
        <w:t>Click outside of the fishbone diagram to save your inserts.</w:t>
      </w:r>
    </w:p>
    <w:p w:rsidR="00325750" w:rsidRPr="00E61F7F" w:rsidRDefault="00325750" w:rsidP="00325750">
      <w:pPr>
        <w:pStyle w:val="Bullet1"/>
        <w:rPr>
          <w:b/>
        </w:rPr>
      </w:pPr>
      <w:r>
        <w:t>Repeat this process to add more text or change text.</w:t>
      </w:r>
    </w:p>
    <w:p w:rsidR="00325750" w:rsidRPr="003617EB" w:rsidRDefault="00325750" w:rsidP="001F47A9">
      <w:pPr>
        <w:pStyle w:val="TableTitle"/>
      </w:pPr>
      <w:r w:rsidRPr="003617EB">
        <w:t xml:space="preserve">Tip </w:t>
      </w:r>
    </w:p>
    <w:p w:rsidR="00325750" w:rsidRPr="0024392B" w:rsidRDefault="00325750" w:rsidP="00325750">
      <w:pPr>
        <w:pStyle w:val="Bullet1"/>
      </w:pPr>
      <w:r w:rsidRPr="00025A1A">
        <w:t xml:space="preserve">This </w:t>
      </w:r>
      <w:r>
        <w:t xml:space="preserve">diagram </w:t>
      </w:r>
      <w:r w:rsidRPr="00025A1A">
        <w:t>doesn’t have to be perfect</w:t>
      </w:r>
      <w:r>
        <w:t xml:space="preserve"> on the first try</w:t>
      </w:r>
      <w:r w:rsidRPr="00025A1A">
        <w:t>. You may need to create severa</w:t>
      </w:r>
      <w:r>
        <w:t>l different versions over time. In fact, you may wish to save different versions of this diagram.</w:t>
      </w:r>
    </w:p>
    <w:p w:rsidR="002010F4" w:rsidRDefault="002010F4">
      <w:pPr>
        <w:spacing w:after="200" w:line="276" w:lineRule="auto"/>
        <w:rPr>
          <w:rFonts w:eastAsia="Times New Roman" w:cs="Times New Roman"/>
          <w:szCs w:val="24"/>
          <w:highlight w:val="cyan"/>
        </w:rPr>
      </w:pPr>
      <w:r>
        <w:rPr>
          <w:highlight w:val="cyan"/>
        </w:rPr>
        <w:br w:type="page"/>
      </w:r>
    </w:p>
    <w:permStart w:id="1550389664" w:edGrp="everyone"/>
    <w:p w:rsidR="00C45CF8" w:rsidRDefault="00681EA7" w:rsidP="00C45CF8">
      <w:r>
        <w:object w:dxaOrig="7095" w:dyaOrig="5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9.5pt;height:461.25pt" o:ole="">
            <v:imagedata r:id="rId25" o:title=""/>
          </v:shape>
          <o:OLEObject Type="Embed" ProgID="PowerPoint.Slide.12" ShapeID="_x0000_i1027" DrawAspect="Content" ObjectID="_1476704181" r:id="rId26"/>
        </w:object>
      </w:r>
    </w:p>
    <w:p w:rsidR="00B80192" w:rsidRDefault="00B80192" w:rsidP="00B80192">
      <w:pPr>
        <w:pStyle w:val="Heading1"/>
      </w:pPr>
      <w:bookmarkStart w:id="10" w:name="_Toc399499616"/>
      <w:permEnd w:id="1550389664"/>
      <w:r w:rsidRPr="00116D30">
        <w:t xml:space="preserve">Step </w:t>
      </w:r>
      <w:r>
        <w:t>5</w:t>
      </w:r>
      <w:r w:rsidRPr="00116D30">
        <w:t>:</w:t>
      </w:r>
      <w:r w:rsidRPr="002010F4">
        <w:t xml:space="preserve"> Determine Strategies for Educator Talent Development</w:t>
      </w:r>
      <w:bookmarkEnd w:id="10"/>
    </w:p>
    <w:p w:rsidR="00B80192" w:rsidRDefault="00B80192" w:rsidP="001F47A9">
      <w:pPr>
        <w:pStyle w:val="TableTitle"/>
      </w:pPr>
      <w:r>
        <w:t>Instructions</w:t>
      </w:r>
    </w:p>
    <w:p w:rsidR="00B80192" w:rsidRPr="00B80192" w:rsidRDefault="00907D68" w:rsidP="00B80192">
      <w:pPr>
        <w:pStyle w:val="BodyText"/>
      </w:pPr>
      <w:r>
        <w:t>Consider w</w:t>
      </w:r>
      <w:r w:rsidR="00B80192" w:rsidRPr="00DB1C95">
        <w:t>hat specific strategies for educator talent development could address one of the categories of causes</w:t>
      </w:r>
      <w:r>
        <w:t>.</w:t>
      </w:r>
      <w:r w:rsidR="00B80192" w:rsidRPr="00DB1C95">
        <w:t xml:space="preserve"> Brainstorm a list of possible strategies for educator talent development that are matched to each root cause, and write them in the box below.</w:t>
      </w:r>
      <w:r w:rsidR="00192271">
        <w:t xml:space="preserve"> </w:t>
      </w:r>
      <w:r w:rsidR="00B80192" w:rsidRPr="00DB1C95">
        <w:t>Afterward, discuss with your colleagues: To what extent are these strategies interdependent?</w:t>
      </w:r>
    </w:p>
    <w:p w:rsidR="00B80192" w:rsidRPr="003617EB" w:rsidRDefault="00B80192" w:rsidP="001F47A9">
      <w:pPr>
        <w:pStyle w:val="TableTitle"/>
      </w:pPr>
      <w:r w:rsidRPr="003617EB">
        <w:t xml:space="preserve">Tips </w:t>
      </w:r>
    </w:p>
    <w:p w:rsidR="00B80192" w:rsidRPr="00DB1C95" w:rsidRDefault="00B80192" w:rsidP="00B80192">
      <w:pPr>
        <w:pStyle w:val="Bullet1"/>
      </w:pPr>
      <w:r w:rsidRPr="00DB1C95">
        <w:t xml:space="preserve">For suggestions of possible strategies for educator talent development, see the </w:t>
      </w:r>
      <w:r w:rsidRPr="00DB1C95">
        <w:rPr>
          <w:i/>
        </w:rPr>
        <w:t>Moving Toward Equity Quick-Start Guide</w:t>
      </w:r>
      <w:r w:rsidRPr="00DB1C95">
        <w:t xml:space="preserve"> (</w:t>
      </w:r>
      <w:hyperlink r:id="rId27" w:history="1">
        <w:r w:rsidRPr="00DB1C95">
          <w:rPr>
            <w:rStyle w:val="Hyperlink"/>
          </w:rPr>
          <w:t>http://www.gtlcenter.org/sites/default/files/docs/Quick_Start_Guide.pdf</w:t>
        </w:r>
      </w:hyperlink>
      <w:r w:rsidRPr="00DB1C95">
        <w:t xml:space="preserve">) as well as the </w:t>
      </w:r>
      <w:r w:rsidRPr="00DB1C95">
        <w:rPr>
          <w:i/>
        </w:rPr>
        <w:t>Taking Action</w:t>
      </w:r>
      <w:r w:rsidRPr="00DB1C95">
        <w:t xml:space="preserve"> page </w:t>
      </w:r>
      <w:r w:rsidR="00D24738" w:rsidRPr="00DB1C95">
        <w:t xml:space="preserve">of the </w:t>
      </w:r>
      <w:r w:rsidR="00D24738" w:rsidRPr="00DB1C95">
        <w:rPr>
          <w:i/>
        </w:rPr>
        <w:t>Moving Toward Equity</w:t>
      </w:r>
      <w:r w:rsidR="00D24738" w:rsidRPr="00DB1C95">
        <w:t xml:space="preserve"> online tool </w:t>
      </w:r>
      <w:r w:rsidRPr="00DB1C95">
        <w:t>(</w:t>
      </w:r>
      <w:hyperlink r:id="rId28" w:history="1">
        <w:r w:rsidRPr="00DB1C95">
          <w:rPr>
            <w:rStyle w:val="Hyperlink"/>
          </w:rPr>
          <w:t>http://www.gtlcenter.org/learning-hub/moving-toward-equity/taking-action</w:t>
        </w:r>
      </w:hyperlink>
      <w:r w:rsidRPr="00DB1C95">
        <w:t>).</w:t>
      </w:r>
    </w:p>
    <w:p w:rsidR="00B80192" w:rsidRDefault="00B80192" w:rsidP="00B80192">
      <w:pPr>
        <w:pStyle w:val="Bullet1"/>
      </w:pPr>
      <w:r w:rsidRPr="00DB1C95">
        <w:t>Strategies may include things you’re already doing or new ways to enhance existing strategies.</w:t>
      </w:r>
    </w:p>
    <w:p w:rsidR="00D003E2" w:rsidRPr="0024392B" w:rsidRDefault="00D003E2" w:rsidP="009C22BA">
      <w:pPr>
        <w:pStyle w:val="Bullet1"/>
      </w:pPr>
      <w:r>
        <w:t>Consider at which level of the system targeted strategies are most needed (i.e.</w:t>
      </w:r>
      <w:r w:rsidR="009C22BA">
        <w:t>,</w:t>
      </w:r>
      <w:r>
        <w:t xml:space="preserve"> school</w:t>
      </w:r>
      <w:r w:rsidR="009C22BA">
        <w:t xml:space="preserve"> </w:t>
      </w:r>
      <w:r>
        <w:t>level, district</w:t>
      </w:r>
      <w:r w:rsidR="009C22BA">
        <w:t xml:space="preserve"> </w:t>
      </w:r>
      <w:r>
        <w:t>level, or state</w:t>
      </w:r>
      <w:r w:rsidR="009C22BA">
        <w:t xml:space="preserve"> </w:t>
      </w:r>
      <w:r>
        <w:t>level). This should be informed by data and whether it demonstrates inequities across classrooms within schools, across schools within districts, or across districts in your state.</w:t>
      </w:r>
    </w:p>
    <w:p w:rsidR="00B80192" w:rsidRPr="00032BCE" w:rsidRDefault="00B80192" w:rsidP="001F47A9">
      <w:pPr>
        <w:pStyle w:val="TableTitle"/>
      </w:pPr>
      <w:r w:rsidRPr="00032BCE">
        <w:t xml:space="preserve">Brainstorm Space: </w:t>
      </w:r>
      <w:r>
        <w:t>Educator Talent Development Strategies</w:t>
      </w:r>
    </w:p>
    <w:tbl>
      <w:tblPr>
        <w:tblStyle w:val="TableGrid"/>
        <w:tblW w:w="0" w:type="auto"/>
        <w:tblLook w:val="04A0" w:firstRow="1" w:lastRow="0" w:firstColumn="1" w:lastColumn="0" w:noHBand="0" w:noVBand="1"/>
      </w:tblPr>
      <w:tblGrid>
        <w:gridCol w:w="13176"/>
      </w:tblGrid>
      <w:tr w:rsidR="00B80192" w:rsidTr="009C22BA">
        <w:trPr>
          <w:trHeight w:val="3833"/>
        </w:trPr>
        <w:tc>
          <w:tcPr>
            <w:tcW w:w="13176" w:type="dxa"/>
          </w:tcPr>
          <w:permStart w:id="1358323456" w:edGrp="everyone" w:colFirst="0" w:colLast="0"/>
          <w:p w:rsidR="00B80192" w:rsidRDefault="00610549" w:rsidP="00296838">
            <w:pPr>
              <w:pStyle w:val="TableText"/>
            </w:pPr>
            <w:r>
              <w:fldChar w:fldCharType="begin">
                <w:ffData>
                  <w:name w:val="Brnstrm_Edu_Talent_D"/>
                  <w:enabled/>
                  <w:calcOnExit w:val="0"/>
                  <w:statusText w:type="text" w:val="Insert text. Writing space will expand as needed."/>
                  <w:textInput>
                    <w:default w:val="[Insert text. Writing space will expand as needed.]"/>
                    <w:format w:val="FIRST CAPITAL"/>
                  </w:textInput>
                </w:ffData>
              </w:fldChar>
            </w:r>
            <w:bookmarkStart w:id="11" w:name="Brnstrm_Edu_Talent_D"/>
            <w:r>
              <w:instrText xml:space="preserve"> FORMTEXT </w:instrText>
            </w:r>
            <w:r>
              <w:fldChar w:fldCharType="separate"/>
            </w:r>
            <w:r>
              <w:rPr>
                <w:noProof/>
              </w:rPr>
              <w:t>[Insert text. Writing space will expand as needed.]</w:t>
            </w:r>
            <w:r>
              <w:fldChar w:fldCharType="end"/>
            </w:r>
            <w:bookmarkEnd w:id="11"/>
          </w:p>
        </w:tc>
      </w:tr>
    </w:tbl>
    <w:p w:rsidR="00B80192" w:rsidRDefault="00B80192" w:rsidP="00B80192">
      <w:pPr>
        <w:pStyle w:val="Heading1"/>
      </w:pPr>
      <w:bookmarkStart w:id="12" w:name="_Toc399499617"/>
      <w:permEnd w:id="1358323456"/>
      <w:r w:rsidRPr="00116D30">
        <w:t xml:space="preserve">Step </w:t>
      </w:r>
      <w:r>
        <w:t>6</w:t>
      </w:r>
      <w:r w:rsidRPr="00116D30">
        <w:t>:</w:t>
      </w:r>
      <w:r>
        <w:t xml:space="preserve"> </w:t>
      </w:r>
      <w:r w:rsidRPr="00B80192">
        <w:t>Create a Theory of Action</w:t>
      </w:r>
      <w:bookmarkEnd w:id="12"/>
    </w:p>
    <w:p w:rsidR="00B80192" w:rsidRDefault="00B80192" w:rsidP="001F47A9">
      <w:pPr>
        <w:pStyle w:val="TableTitle"/>
      </w:pPr>
      <w:r>
        <w:t>Instructions</w:t>
      </w:r>
    </w:p>
    <w:p w:rsidR="00B80192" w:rsidRDefault="00B80192" w:rsidP="00B80192">
      <w:pPr>
        <w:pStyle w:val="BodyText"/>
      </w:pPr>
      <w:r>
        <w:t xml:space="preserve">Choose a strategy from Step 5 that you believe has potential for high impact on the root cause or causes that you identified. For that strategy, create a theory of action diagram using the boxes below. To add text, position your cursor in the appropriate boxes below. </w:t>
      </w:r>
    </w:p>
    <w:p w:rsidR="00B80192" w:rsidRDefault="00B80192" w:rsidP="00B80192">
      <w:pPr>
        <w:pStyle w:val="BodyText"/>
      </w:pPr>
      <w:r>
        <w:t>In the right box, insert your text to indicate the successful outcome after the root cause is addressed. In the middle box, insert your text</w:t>
      </w:r>
      <w:r w:rsidR="00682F7D">
        <w:t> </w:t>
      </w:r>
      <w:r>
        <w:t>to indicate the strategy that will address it. In the left box, insert your text to indicate how policy or funding will affect the implementation of the strategy. To save your changes, click outside of the textbox. Please keep words to a minimum.</w:t>
      </w:r>
    </w:p>
    <w:p w:rsidR="00B80192" w:rsidRPr="003617EB" w:rsidRDefault="00B80192" w:rsidP="001F47A9">
      <w:pPr>
        <w:pStyle w:val="TableTitle"/>
      </w:pPr>
      <w:r w:rsidRPr="003617EB">
        <w:t xml:space="preserve">Tips </w:t>
      </w:r>
    </w:p>
    <w:p w:rsidR="00B80192" w:rsidRDefault="00B80192" w:rsidP="00B80192">
      <w:pPr>
        <w:pStyle w:val="Bullet1"/>
      </w:pPr>
      <w:r>
        <w:t>You can start at the right and work left, or start in the middle and work outward, or start at the left and work right</w:t>
      </w:r>
      <w:r w:rsidR="00682F7D">
        <w:rPr>
          <w:rFonts w:cstheme="minorHAnsi"/>
        </w:rPr>
        <w:t>―</w:t>
      </w:r>
      <w:r>
        <w:t>as long as you’re keeping the root cause(s) in mind. (The process is not always as linear as we like to think!)</w:t>
      </w:r>
    </w:p>
    <w:p w:rsidR="00B80192" w:rsidRDefault="00B80192" w:rsidP="001D6FCF">
      <w:pPr>
        <w:pStyle w:val="Bullet1"/>
        <w:spacing w:after="120"/>
      </w:pPr>
      <w:r>
        <w:t xml:space="preserve">For a list of possible policy levers, see the </w:t>
      </w:r>
      <w:r w:rsidRPr="000F7537">
        <w:rPr>
          <w:i/>
        </w:rPr>
        <w:t>Moving Toward Equity Quick-Start Guid</w:t>
      </w:r>
      <w:r w:rsidR="001D6FCF">
        <w:rPr>
          <w:i/>
        </w:rPr>
        <w:t xml:space="preserve">e </w:t>
      </w:r>
      <w:r w:rsidR="001D6FCF">
        <w:br/>
        <w:t>(</w:t>
      </w:r>
      <w:hyperlink r:id="rId29" w:history="1">
        <w:r w:rsidRPr="001D6FCF">
          <w:rPr>
            <w:rStyle w:val="Hyperlink"/>
          </w:rPr>
          <w:t>http://www.gtlcenter.org/sites/default/files/docs/Quick_Start_Guide.pdf</w:t>
        </w:r>
      </w:hyperlink>
      <w:r w:rsidR="001D6FCF">
        <w:t>).</w:t>
      </w:r>
    </w:p>
    <w:p w:rsidR="00393283" w:rsidRPr="0024392B" w:rsidRDefault="00393283" w:rsidP="00F74716">
      <w:pPr>
        <w:pStyle w:val="Bullet1"/>
        <w:spacing w:after="240"/>
      </w:pPr>
      <w:r>
        <w:t xml:space="preserve">You may want to use Regional Educational Laboratory Pacific’s </w:t>
      </w:r>
      <w:r w:rsidRPr="000F7537">
        <w:t>Education Logic Model Tool</w:t>
      </w:r>
      <w:r>
        <w:t xml:space="preserve"> (</w:t>
      </w:r>
      <w:hyperlink r:id="rId30" w:history="1">
        <w:r w:rsidRPr="00625CF4">
          <w:rPr>
            <w:rStyle w:val="Hyperlink"/>
          </w:rPr>
          <w:t>http://relpacific.mcrel.org/ELM.html</w:t>
        </w:r>
      </w:hyperlink>
      <w:r>
        <w:t xml:space="preserve">) to help further articulate your theory of action. </w:t>
      </w:r>
    </w:p>
    <w:p w:rsidR="00B80192" w:rsidRDefault="006532E4" w:rsidP="003929CF">
      <w:pPr>
        <w:pStyle w:val="TableText"/>
        <w:rPr>
          <w:highlight w:val="cyan"/>
        </w:rPr>
      </w:pPr>
      <w:permStart w:id="1533620525" w:edGrp="everyone"/>
      <w:r w:rsidRPr="001F47A9">
        <w:rPr>
          <w:rStyle w:val="Strong"/>
          <w:noProof/>
        </w:rPr>
        <w:drawing>
          <wp:inline distT="0" distB="0" distL="0" distR="0" wp14:anchorId="0AD49DC6" wp14:editId="19B57BE4">
            <wp:extent cx="8229600" cy="2187708"/>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80192" w:rsidRDefault="00B80192" w:rsidP="00B80192">
      <w:pPr>
        <w:pStyle w:val="Heading1"/>
      </w:pPr>
      <w:bookmarkStart w:id="13" w:name="_Toc399499618"/>
      <w:permEnd w:id="1533620525"/>
      <w:r w:rsidRPr="00116D30">
        <w:t xml:space="preserve">Step </w:t>
      </w:r>
      <w:r>
        <w:t>7</w:t>
      </w:r>
      <w:r w:rsidRPr="00116D30">
        <w:t>:</w:t>
      </w:r>
      <w:r>
        <w:t xml:space="preserve"> </w:t>
      </w:r>
      <w:r w:rsidRPr="00B80192">
        <w:t>Determine How to Measure Progress</w:t>
      </w:r>
      <w:bookmarkEnd w:id="13"/>
    </w:p>
    <w:p w:rsidR="00B80192" w:rsidRDefault="00B80192" w:rsidP="001F47A9">
      <w:pPr>
        <w:pStyle w:val="TableTitle"/>
      </w:pPr>
      <w:r>
        <w:t>Instructions</w:t>
      </w:r>
    </w:p>
    <w:p w:rsidR="00B80192" w:rsidRDefault="00B80192" w:rsidP="00B80192">
      <w:pPr>
        <w:pStyle w:val="BodyText"/>
      </w:pPr>
      <w:r w:rsidRPr="00DB1C95">
        <w:t>With your colleagues, discuss the theory of action that you created in Step 6. Answer the following questions:</w:t>
      </w:r>
    </w:p>
    <w:p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How will you know whether you addressed the root causes? </w:t>
      </w:r>
    </w:p>
    <w:p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What data will you need? </w:t>
      </w:r>
    </w:p>
    <w:p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What will characterize success? </w:t>
      </w:r>
    </w:p>
    <w:p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What is a realistic time period to realize success?</w:t>
      </w:r>
    </w:p>
    <w:p w:rsidR="00271628" w:rsidRPr="00DB1C95" w:rsidRDefault="00271628" w:rsidP="00271628">
      <w:pPr>
        <w:rPr>
          <w:szCs w:val="24"/>
        </w:rPr>
      </w:pPr>
    </w:p>
    <w:p w:rsidR="00271628" w:rsidRPr="00DB1C95" w:rsidRDefault="00271628" w:rsidP="00271628">
      <w:pPr>
        <w:rPr>
          <w:szCs w:val="24"/>
        </w:rPr>
      </w:pPr>
      <w:r w:rsidRPr="00DB1C95">
        <w:rPr>
          <w:szCs w:val="24"/>
        </w:rPr>
        <w:t xml:space="preserve">Then fill out the table </w:t>
      </w:r>
      <w:r>
        <w:rPr>
          <w:szCs w:val="24"/>
        </w:rPr>
        <w:t>on the following page</w:t>
      </w:r>
      <w:r w:rsidRPr="00DB1C95">
        <w:rPr>
          <w:szCs w:val="24"/>
        </w:rPr>
        <w:t xml:space="preserve"> to indicate your short- and long-term outcome measures. In other words, what is the change you want to see in the world and how can you prove that you made it? </w:t>
      </w:r>
    </w:p>
    <w:p w:rsidR="00B80192" w:rsidRPr="003617EB" w:rsidRDefault="00B80192" w:rsidP="001F47A9">
      <w:pPr>
        <w:pStyle w:val="TableTitle"/>
      </w:pPr>
      <w:r w:rsidRPr="003617EB">
        <w:t xml:space="preserve">Tips </w:t>
      </w:r>
    </w:p>
    <w:p w:rsidR="00B80192" w:rsidRPr="00DB1C95" w:rsidRDefault="00B80192" w:rsidP="00B80192">
      <w:pPr>
        <w:pStyle w:val="Bullet1"/>
      </w:pPr>
      <w:r w:rsidRPr="00DB1C95">
        <w:t>Identify specific data points. For example:</w:t>
      </w:r>
    </w:p>
    <w:p w:rsidR="00B80192" w:rsidRPr="00DB1C95" w:rsidRDefault="00B80192" w:rsidP="00B80192">
      <w:pPr>
        <w:pStyle w:val="Bullet2"/>
      </w:pPr>
      <w:r w:rsidRPr="00DB1C95">
        <w:t xml:space="preserve">“Teacher attrition rates roughly equal in every high school across the state” </w:t>
      </w:r>
    </w:p>
    <w:p w:rsidR="00B80192" w:rsidRPr="00DB1C95" w:rsidRDefault="00B80192" w:rsidP="00B80192">
      <w:pPr>
        <w:pStyle w:val="Bullet2"/>
      </w:pPr>
      <w:r w:rsidRPr="00DB1C95">
        <w:t xml:space="preserve">“Teachers’ perceptions of leadership quality </w:t>
      </w:r>
      <w:r w:rsidR="000609ED">
        <w:t xml:space="preserve">are </w:t>
      </w:r>
      <w:r w:rsidRPr="00DB1C95">
        <w:t xml:space="preserve">roughly equal in high-poverty </w:t>
      </w:r>
      <w:r w:rsidR="003208BF">
        <w:t xml:space="preserve">schools </w:t>
      </w:r>
      <w:r w:rsidRPr="00DB1C95">
        <w:t>(e.</w:t>
      </w:r>
      <w:r w:rsidR="005B2468">
        <w:t>g.</w:t>
      </w:r>
      <w:r w:rsidRPr="00DB1C95">
        <w:t>, top quintile for percentage of students receiving free or reduced-price lunch) and low-poverty schools”</w:t>
      </w:r>
    </w:p>
    <w:p w:rsidR="0031077F" w:rsidRDefault="0031077F" w:rsidP="00B80192">
      <w:pPr>
        <w:pStyle w:val="Bullet1"/>
      </w:pPr>
      <w:r>
        <w:t>For a detailed list of data points to consider</w:t>
      </w:r>
      <w:r w:rsidR="009C22BA">
        <w:t>,</w:t>
      </w:r>
      <w:r>
        <w:t xml:space="preserve"> please review </w:t>
      </w:r>
      <w:r w:rsidR="00F915C1">
        <w:t xml:space="preserve">the companion resource titled </w:t>
      </w:r>
      <w:r w:rsidRPr="001D4CBF">
        <w:rPr>
          <w:i/>
        </w:rPr>
        <w:t xml:space="preserve">Equitable Access: Example </w:t>
      </w:r>
      <w:r w:rsidR="009C22BA">
        <w:rPr>
          <w:i/>
        </w:rPr>
        <w:t xml:space="preserve">and Priority </w:t>
      </w:r>
      <w:r w:rsidRPr="001D4CBF">
        <w:rPr>
          <w:i/>
        </w:rPr>
        <w:t>Metrics</w:t>
      </w:r>
      <w:r w:rsidR="00393283">
        <w:t xml:space="preserve"> (</w:t>
      </w:r>
      <w:hyperlink r:id="rId36" w:history="1">
        <w:r w:rsidR="00C97876">
          <w:rPr>
            <w:rStyle w:val="Hyperlink"/>
          </w:rPr>
          <w:t>http://www.gtlcenter.org/example_priority_metrics</w:t>
        </w:r>
      </w:hyperlink>
      <w:r w:rsidR="00393283">
        <w:t>)</w:t>
      </w:r>
      <w:r w:rsidR="00F915C1">
        <w:t>.</w:t>
      </w:r>
    </w:p>
    <w:p w:rsidR="00B80192" w:rsidRDefault="005B2468" w:rsidP="00B80192">
      <w:pPr>
        <w:pStyle w:val="Bullet1"/>
      </w:pPr>
      <w:r>
        <w:t>If necessary, a</w:t>
      </w:r>
      <w:r w:rsidR="000609ED">
        <w:t>djust the time spans</w:t>
      </w:r>
      <w:r>
        <w:t xml:space="preserve"> </w:t>
      </w:r>
      <w:r w:rsidR="000609ED">
        <w:t xml:space="preserve">(e.g., 2 months, 1 year) </w:t>
      </w:r>
      <w:r w:rsidR="00B80192" w:rsidRPr="00DB1C95">
        <w:t xml:space="preserve">to reflect when you expect to see </w:t>
      </w:r>
      <w:r w:rsidR="000609ED">
        <w:t>observe positive outcomes as a</w:t>
      </w:r>
      <w:r w:rsidR="003208BF">
        <w:t> </w:t>
      </w:r>
      <w:r w:rsidR="000609ED">
        <w:t>result of your state’s interventions (e.g., as a result of the strategies that you adopt</w:t>
      </w:r>
      <w:r w:rsidR="003208BF">
        <w:t xml:space="preserve">). </w:t>
      </w:r>
      <w:r w:rsidR="00B80192" w:rsidRPr="00DB1C95">
        <w:t>Keep the</w:t>
      </w:r>
      <w:r w:rsidR="003208BF">
        <w:t xml:space="preserve"> time spans</w:t>
      </w:r>
      <w:r w:rsidR="00B80192" w:rsidRPr="00DB1C95">
        <w:t xml:space="preserve"> ambitious but reasonable.</w:t>
      </w:r>
    </w:p>
    <w:p w:rsidR="00C97876" w:rsidRPr="0024392B" w:rsidRDefault="00C97876" w:rsidP="00C97876">
      <w:pPr>
        <w:pStyle w:val="Bullet1"/>
        <w:numPr>
          <w:ilvl w:val="0"/>
          <w:numId w:val="0"/>
        </w:numPr>
        <w:ind w:left="720"/>
      </w:pPr>
    </w:p>
    <w:p w:rsidR="00271628" w:rsidRDefault="00271628">
      <w:pPr>
        <w:spacing w:after="200" w:line="276" w:lineRule="auto"/>
        <w:rPr>
          <w:rFonts w:eastAsia="Times New Roman" w:cs="Times"/>
          <w:b/>
          <w:szCs w:val="24"/>
        </w:rPr>
      </w:pPr>
      <w:r>
        <w:br w:type="page"/>
      </w:r>
    </w:p>
    <w:p w:rsidR="007D65D9" w:rsidRPr="004D76C8" w:rsidRDefault="007D65D9" w:rsidP="00CB391E">
      <w:pPr>
        <w:pStyle w:val="TableTitle"/>
        <w:spacing w:before="0"/>
      </w:pPr>
      <w:r>
        <w:t>Short- and Long-Term Outcome Measures</w:t>
      </w:r>
    </w:p>
    <w:tbl>
      <w:tblPr>
        <w:tblStyle w:val="TableGrid"/>
        <w:tblW w:w="0" w:type="auto"/>
        <w:tblLayout w:type="fixed"/>
        <w:tblLook w:val="06A0" w:firstRow="1" w:lastRow="0" w:firstColumn="1" w:lastColumn="0" w:noHBand="1" w:noVBand="1"/>
      </w:tblPr>
      <w:tblGrid>
        <w:gridCol w:w="2636"/>
        <w:gridCol w:w="2635"/>
        <w:gridCol w:w="2635"/>
        <w:gridCol w:w="2635"/>
        <w:gridCol w:w="2635"/>
      </w:tblGrid>
      <w:tr w:rsidR="001020F5" w:rsidRPr="00222B5A" w:rsidTr="00CB391E">
        <w:trPr>
          <w:cantSplit/>
          <w:trHeight w:val="845"/>
          <w:tblHeader/>
        </w:trPr>
        <w:tc>
          <w:tcPr>
            <w:tcW w:w="2636" w:type="dxa"/>
            <w:shd w:val="clear" w:color="auto" w:fill="B5C7DB" w:themeFill="text2" w:themeFillTint="66"/>
            <w:vAlign w:val="center"/>
          </w:tcPr>
          <w:p w:rsidR="001020F5" w:rsidRPr="00A84C4F" w:rsidRDefault="001020F5" w:rsidP="007D65D9">
            <w:pPr>
              <w:pStyle w:val="TableColHeadingCenter"/>
            </w:pPr>
            <w:r>
              <w:t>Evidence of Impact</w:t>
            </w:r>
          </w:p>
        </w:tc>
        <w:tc>
          <w:tcPr>
            <w:tcW w:w="2635" w:type="dxa"/>
            <w:shd w:val="clear" w:color="auto" w:fill="B5C7DB" w:themeFill="text2" w:themeFillTint="66"/>
            <w:vAlign w:val="center"/>
          </w:tcPr>
          <w:p w:rsidR="001020F5" w:rsidRPr="00222B5A" w:rsidRDefault="001020F5" w:rsidP="007D65D9">
            <w:pPr>
              <w:pStyle w:val="TableColHeadingCenter"/>
            </w:pPr>
            <w:r>
              <w:t>1 Month</w:t>
            </w:r>
            <w:r>
              <w:br/>
              <w:t>Into Intervention</w:t>
            </w:r>
          </w:p>
        </w:tc>
        <w:tc>
          <w:tcPr>
            <w:tcW w:w="2635" w:type="dxa"/>
            <w:shd w:val="clear" w:color="auto" w:fill="B5C7DB" w:themeFill="text2" w:themeFillTint="66"/>
            <w:vAlign w:val="center"/>
          </w:tcPr>
          <w:p w:rsidR="001020F5" w:rsidRPr="001020F5" w:rsidRDefault="001020F5" w:rsidP="001020F5">
            <w:pPr>
              <w:pStyle w:val="TableColHeadingCenter"/>
            </w:pPr>
            <w:r>
              <w:t>6 Months</w:t>
            </w:r>
            <w:r>
              <w:br/>
              <w:t>Into Intervention</w:t>
            </w:r>
          </w:p>
        </w:tc>
        <w:tc>
          <w:tcPr>
            <w:tcW w:w="2635" w:type="dxa"/>
            <w:shd w:val="clear" w:color="auto" w:fill="B5C7DB" w:themeFill="text2" w:themeFillTint="66"/>
            <w:vAlign w:val="center"/>
          </w:tcPr>
          <w:p w:rsidR="001020F5" w:rsidRPr="001020F5" w:rsidRDefault="001020F5" w:rsidP="001020F5">
            <w:pPr>
              <w:pStyle w:val="TableColHeadingCenter"/>
            </w:pPr>
            <w:r>
              <w:t>12 Months</w:t>
            </w:r>
            <w:r>
              <w:br/>
              <w:t>Into Intervention</w:t>
            </w:r>
          </w:p>
        </w:tc>
        <w:tc>
          <w:tcPr>
            <w:tcW w:w="2635" w:type="dxa"/>
            <w:shd w:val="clear" w:color="auto" w:fill="B5C7DB" w:themeFill="text2" w:themeFillTint="66"/>
            <w:vAlign w:val="center"/>
          </w:tcPr>
          <w:p w:rsidR="001020F5" w:rsidRPr="001020F5" w:rsidRDefault="001020F5" w:rsidP="001020F5">
            <w:pPr>
              <w:pStyle w:val="TableColHeadingCenter"/>
            </w:pPr>
            <w:r>
              <w:t>2 Years</w:t>
            </w:r>
            <w:r>
              <w:br/>
              <w:t>Into Intervention</w:t>
            </w:r>
          </w:p>
        </w:tc>
      </w:tr>
      <w:tr w:rsidR="00A829C3" w:rsidRPr="00222B5A" w:rsidTr="00D03046">
        <w:trPr>
          <w:cantSplit/>
          <w:trHeight w:val="1296"/>
          <w:tblHeader/>
        </w:trPr>
        <w:tc>
          <w:tcPr>
            <w:tcW w:w="2636" w:type="dxa"/>
          </w:tcPr>
          <w:p w:rsidR="00A829C3" w:rsidRPr="00A069EB" w:rsidRDefault="00A829C3" w:rsidP="00A829C3">
            <w:pPr>
              <w:pStyle w:val="TableSubheading"/>
            </w:pPr>
            <w:permStart w:id="701175996" w:edGrp="everyone" w:colFirst="1" w:colLast="1"/>
            <w:permStart w:id="1093207234" w:edGrp="everyone" w:colFirst="2" w:colLast="2"/>
            <w:permStart w:id="669743096" w:edGrp="everyone" w:colFirst="3" w:colLast="3"/>
            <w:permStart w:id="999758510" w:edGrp="everyone" w:colFirst="4" w:colLast="4"/>
            <w:r w:rsidRPr="00A069EB">
              <w:t xml:space="preserve">Data Point 1: </w:t>
            </w:r>
          </w:p>
          <w:p w:rsidR="00A829C3" w:rsidRPr="00731B0F" w:rsidRDefault="00A829C3" w:rsidP="00A829C3">
            <w:pPr>
              <w:pStyle w:val="TableText"/>
            </w:pPr>
            <w:r w:rsidRPr="00325184">
              <w:t>(Identify data point.)</w:t>
            </w:r>
          </w:p>
        </w:tc>
        <w:tc>
          <w:tcPr>
            <w:tcW w:w="2635" w:type="dxa"/>
          </w:tcPr>
          <w:p w:rsidR="00A829C3" w:rsidRPr="00A829C3" w:rsidRDefault="005504DF" w:rsidP="00D03046">
            <w:pPr>
              <w:pStyle w:val="TableText"/>
              <w:rPr>
                <w:rFonts w:eastAsiaTheme="minorEastAsia"/>
              </w:rPr>
            </w:pPr>
            <w:r>
              <w:rPr>
                <w:rFonts w:eastAsiaTheme="minorEastAsia"/>
              </w:rPr>
              <w:fldChar w:fldCharType="begin">
                <w:ffData>
                  <w:name w:val="One_Month_DP_1"/>
                  <w:enabled/>
                  <w:calcOnExit w:val="0"/>
                  <w:textInput>
                    <w:default w:val="[Insert text.]"/>
                  </w:textInput>
                </w:ffData>
              </w:fldChar>
            </w:r>
            <w:bookmarkStart w:id="14" w:name="One_Month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4"/>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Six_Months_DP_1"/>
                  <w:enabled/>
                  <w:calcOnExit w:val="0"/>
                  <w:textInput>
                    <w:default w:val="[Insert text.]"/>
                  </w:textInput>
                </w:ffData>
              </w:fldChar>
            </w:r>
            <w:bookmarkStart w:id="15" w:name="Six_Month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5"/>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Twelve_Months_DP_1"/>
                  <w:enabled/>
                  <w:calcOnExit w:val="0"/>
                  <w:textInput>
                    <w:default w:val="[Insert text.]"/>
                  </w:textInput>
                </w:ffData>
              </w:fldChar>
            </w:r>
            <w:bookmarkStart w:id="16" w:name="Twelve_Month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6"/>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Two_Years_DP_1"/>
                  <w:enabled/>
                  <w:calcOnExit w:val="0"/>
                  <w:textInput>
                    <w:default w:val="[Insert text.]"/>
                  </w:textInput>
                </w:ffData>
              </w:fldChar>
            </w:r>
            <w:bookmarkStart w:id="17" w:name="Two_Year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7"/>
          </w:p>
        </w:tc>
      </w:tr>
      <w:tr w:rsidR="00A829C3" w:rsidRPr="00222B5A" w:rsidTr="00D03046">
        <w:trPr>
          <w:cantSplit/>
          <w:trHeight w:val="1152"/>
          <w:tblHeader/>
        </w:trPr>
        <w:tc>
          <w:tcPr>
            <w:tcW w:w="2636" w:type="dxa"/>
          </w:tcPr>
          <w:p w:rsidR="00A829C3" w:rsidRDefault="00A829C3" w:rsidP="00A829C3">
            <w:pPr>
              <w:pStyle w:val="TableSubheading"/>
            </w:pPr>
            <w:permStart w:id="2041005293" w:edGrp="everyone" w:colFirst="1" w:colLast="1"/>
            <w:permStart w:id="809982676" w:edGrp="everyone" w:colFirst="2" w:colLast="2"/>
            <w:permStart w:id="358834352" w:edGrp="everyone" w:colFirst="3" w:colLast="3"/>
            <w:permStart w:id="800732397" w:edGrp="everyone" w:colFirst="4" w:colLast="4"/>
            <w:permEnd w:id="701175996"/>
            <w:permEnd w:id="1093207234"/>
            <w:permEnd w:id="669743096"/>
            <w:permEnd w:id="999758510"/>
            <w:r w:rsidRPr="00A069EB">
              <w:t xml:space="preserve">Data Resource Notes: </w:t>
            </w:r>
          </w:p>
          <w:p w:rsidR="00A829C3" w:rsidRPr="00A069EB" w:rsidRDefault="00A829C3" w:rsidP="00A829C3">
            <w:pPr>
              <w:pStyle w:val="TableText"/>
            </w:pPr>
            <w:r w:rsidRPr="00325184">
              <w:t>(How can you obtain these data? What resources do you need?)</w:t>
            </w:r>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One_Month_DP_1_DRN"/>
                  <w:enabled/>
                  <w:calcOnExit w:val="0"/>
                  <w:textInput>
                    <w:default w:val="[Insert text.]"/>
                  </w:textInput>
                </w:ffData>
              </w:fldChar>
            </w:r>
            <w:bookmarkStart w:id="18" w:name="One_Month_DP_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8"/>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Six_Months_DP1_DRN"/>
                  <w:enabled/>
                  <w:calcOnExit w:val="0"/>
                  <w:textInput>
                    <w:default w:val="[Insert text.]"/>
                  </w:textInput>
                </w:ffData>
              </w:fldChar>
            </w:r>
            <w:bookmarkStart w:id="19" w:name="Six_Months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9"/>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elve_Month_DP1_DRN"/>
                  <w:enabled/>
                  <w:calcOnExit w:val="0"/>
                  <w:textInput>
                    <w:default w:val="[Insert text.]"/>
                  </w:textInput>
                </w:ffData>
              </w:fldChar>
            </w:r>
            <w:bookmarkStart w:id="20" w:name="Twelve_Month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0"/>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o_Years_DP1_DRN"/>
                  <w:enabled/>
                  <w:calcOnExit w:val="0"/>
                  <w:textInput>
                    <w:default w:val="[Insert text.]"/>
                  </w:textInput>
                </w:ffData>
              </w:fldChar>
            </w:r>
            <w:bookmarkStart w:id="21" w:name="Two_Years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1"/>
          </w:p>
        </w:tc>
      </w:tr>
      <w:tr w:rsidR="00A829C3" w:rsidRPr="00222B5A" w:rsidTr="00D03046">
        <w:trPr>
          <w:cantSplit/>
          <w:trHeight w:val="1152"/>
          <w:tblHeader/>
        </w:trPr>
        <w:tc>
          <w:tcPr>
            <w:tcW w:w="2636" w:type="dxa"/>
          </w:tcPr>
          <w:p w:rsidR="00A829C3" w:rsidRPr="00A069EB" w:rsidRDefault="00A829C3" w:rsidP="00A829C3">
            <w:pPr>
              <w:pStyle w:val="TableSubheading"/>
            </w:pPr>
            <w:permStart w:id="614017754" w:edGrp="everyone" w:colFirst="1" w:colLast="1"/>
            <w:permStart w:id="829635795" w:edGrp="everyone" w:colFirst="2" w:colLast="2"/>
            <w:permStart w:id="778451595" w:edGrp="everyone" w:colFirst="3" w:colLast="3"/>
            <w:permStart w:id="175124346" w:edGrp="everyone" w:colFirst="4" w:colLast="4"/>
            <w:permEnd w:id="2041005293"/>
            <w:permEnd w:id="809982676"/>
            <w:permEnd w:id="358834352"/>
            <w:permEnd w:id="800732397"/>
            <w:r w:rsidRPr="00A069EB">
              <w:t>Data Point 2:</w:t>
            </w:r>
          </w:p>
          <w:p w:rsidR="00A829C3" w:rsidRPr="00731B0F" w:rsidRDefault="00A829C3" w:rsidP="00A829C3">
            <w:pPr>
              <w:pStyle w:val="TableText"/>
            </w:pPr>
            <w:r w:rsidRPr="00325184">
              <w:t>(Identify data point.)</w:t>
            </w:r>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One_Month_DP_2"/>
                  <w:enabled/>
                  <w:calcOnExit w:val="0"/>
                  <w:textInput>
                    <w:default w:val="[Insert text.]"/>
                  </w:textInput>
                </w:ffData>
              </w:fldChar>
            </w:r>
            <w:bookmarkStart w:id="22" w:name="One_Month_DP_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2"/>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Six_Months_DP2"/>
                  <w:enabled/>
                  <w:calcOnExit w:val="0"/>
                  <w:textInput>
                    <w:default w:val="[Insert text.]"/>
                  </w:textInput>
                </w:ffData>
              </w:fldChar>
            </w:r>
            <w:bookmarkStart w:id="23" w:name="Six_Months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3"/>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elve_Month_DP2"/>
                  <w:enabled/>
                  <w:calcOnExit w:val="0"/>
                  <w:textInput>
                    <w:default w:val="[Insert text.]"/>
                  </w:textInput>
                </w:ffData>
              </w:fldChar>
            </w:r>
            <w:bookmarkStart w:id="24" w:name="Twelve_Month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4"/>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o_Years_DP2"/>
                  <w:enabled/>
                  <w:calcOnExit w:val="0"/>
                  <w:textInput>
                    <w:default w:val="[Insert text.]"/>
                  </w:textInput>
                </w:ffData>
              </w:fldChar>
            </w:r>
            <w:bookmarkStart w:id="25" w:name="Two_Years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5"/>
          </w:p>
        </w:tc>
      </w:tr>
      <w:tr w:rsidR="00A829C3" w:rsidRPr="00222B5A" w:rsidTr="00D03046">
        <w:trPr>
          <w:cantSplit/>
          <w:trHeight w:val="1152"/>
          <w:tblHeader/>
        </w:trPr>
        <w:tc>
          <w:tcPr>
            <w:tcW w:w="2636" w:type="dxa"/>
          </w:tcPr>
          <w:p w:rsidR="00A829C3" w:rsidRDefault="00A829C3" w:rsidP="00A829C3">
            <w:pPr>
              <w:pStyle w:val="TableSubheading"/>
            </w:pPr>
            <w:permStart w:id="522128398" w:edGrp="everyone" w:colFirst="1" w:colLast="1"/>
            <w:permStart w:id="1902259872" w:edGrp="everyone" w:colFirst="2" w:colLast="2"/>
            <w:permStart w:id="1845787502" w:edGrp="everyone" w:colFirst="3" w:colLast="3"/>
            <w:permStart w:id="1357796008" w:edGrp="everyone" w:colFirst="4" w:colLast="4"/>
            <w:permEnd w:id="614017754"/>
            <w:permEnd w:id="829635795"/>
            <w:permEnd w:id="778451595"/>
            <w:permEnd w:id="175124346"/>
            <w:r w:rsidRPr="00A069EB">
              <w:t xml:space="preserve">Data Resource Notes: </w:t>
            </w:r>
          </w:p>
          <w:p w:rsidR="00A829C3" w:rsidRPr="00A069EB" w:rsidRDefault="00A829C3" w:rsidP="00A829C3">
            <w:pPr>
              <w:pStyle w:val="TableText"/>
            </w:pPr>
            <w:r w:rsidRPr="00325184">
              <w:t>(How can you obtain these data? What resources do you need?)</w:t>
            </w:r>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One_Month_DP_2_DRN"/>
                  <w:enabled/>
                  <w:calcOnExit w:val="0"/>
                  <w:textInput>
                    <w:default w:val="[Insert text.]"/>
                  </w:textInput>
                </w:ffData>
              </w:fldChar>
            </w:r>
            <w:bookmarkStart w:id="26" w:name="One_Month_DP_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6"/>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Six_Months_DP2_DRN"/>
                  <w:enabled/>
                  <w:calcOnExit w:val="0"/>
                  <w:textInput>
                    <w:default w:val="[Insert text.]"/>
                  </w:textInput>
                </w:ffData>
              </w:fldChar>
            </w:r>
            <w:bookmarkStart w:id="27" w:name="Six_Months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7"/>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elve_Month_DP2_DRN"/>
                  <w:enabled/>
                  <w:calcOnExit w:val="0"/>
                  <w:textInput>
                    <w:default w:val="[Insert text.]"/>
                  </w:textInput>
                </w:ffData>
              </w:fldChar>
            </w:r>
            <w:bookmarkStart w:id="28" w:name="Twelve_Month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8"/>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o_Years_DP2_DRN"/>
                  <w:enabled/>
                  <w:calcOnExit w:val="0"/>
                  <w:textInput>
                    <w:default w:val="[Insert text.]"/>
                  </w:textInput>
                </w:ffData>
              </w:fldChar>
            </w:r>
            <w:bookmarkStart w:id="29" w:name="Two_Years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9"/>
          </w:p>
        </w:tc>
      </w:tr>
      <w:tr w:rsidR="00A829C3" w:rsidRPr="00222B5A" w:rsidTr="00D03046">
        <w:trPr>
          <w:cantSplit/>
          <w:trHeight w:val="1152"/>
          <w:tblHeader/>
        </w:trPr>
        <w:tc>
          <w:tcPr>
            <w:tcW w:w="2636" w:type="dxa"/>
          </w:tcPr>
          <w:p w:rsidR="00A829C3" w:rsidRPr="00A069EB" w:rsidRDefault="00A829C3" w:rsidP="00A829C3">
            <w:pPr>
              <w:pStyle w:val="TableSubheading"/>
            </w:pPr>
            <w:permStart w:id="596578352" w:edGrp="everyone" w:colFirst="1" w:colLast="1"/>
            <w:permStart w:id="2108707571" w:edGrp="everyone" w:colFirst="2" w:colLast="2"/>
            <w:permStart w:id="275917543" w:edGrp="everyone" w:colFirst="3" w:colLast="3"/>
            <w:permStart w:id="274538304" w:edGrp="everyone" w:colFirst="4" w:colLast="4"/>
            <w:permEnd w:id="522128398"/>
            <w:permEnd w:id="1902259872"/>
            <w:permEnd w:id="1845787502"/>
            <w:permEnd w:id="1357796008"/>
            <w:r w:rsidRPr="00A069EB">
              <w:t xml:space="preserve">Data Point 3: </w:t>
            </w:r>
          </w:p>
          <w:p w:rsidR="00A829C3" w:rsidRPr="00731B0F" w:rsidRDefault="00A829C3" w:rsidP="00A829C3">
            <w:pPr>
              <w:pStyle w:val="TableText"/>
            </w:pPr>
            <w:r w:rsidRPr="00325184">
              <w:t>(Identify data point.)</w:t>
            </w:r>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One_Month_DP_3"/>
                  <w:enabled/>
                  <w:calcOnExit w:val="0"/>
                  <w:textInput>
                    <w:default w:val="[Insert text.]"/>
                  </w:textInput>
                </w:ffData>
              </w:fldChar>
            </w:r>
            <w:bookmarkStart w:id="30" w:name="One_Month_DP_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0"/>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Six_Months_DP3"/>
                  <w:enabled/>
                  <w:calcOnExit w:val="0"/>
                  <w:textInput>
                    <w:default w:val="[Insert text.]"/>
                  </w:textInput>
                </w:ffData>
              </w:fldChar>
            </w:r>
            <w:bookmarkStart w:id="31" w:name="Six_Months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1"/>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elve_Month_DP3"/>
                  <w:enabled/>
                  <w:calcOnExit w:val="0"/>
                  <w:textInput>
                    <w:default w:val="[Insert text.]"/>
                  </w:textInput>
                </w:ffData>
              </w:fldChar>
            </w:r>
            <w:bookmarkStart w:id="32" w:name="Twelve_Month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2"/>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o_Years_DP3"/>
                  <w:enabled/>
                  <w:calcOnExit w:val="0"/>
                  <w:textInput>
                    <w:default w:val="[Insert text.]"/>
                  </w:textInput>
                </w:ffData>
              </w:fldChar>
            </w:r>
            <w:bookmarkStart w:id="33" w:name="Two_Years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3"/>
          </w:p>
        </w:tc>
      </w:tr>
      <w:tr w:rsidR="00A829C3" w:rsidRPr="00222B5A" w:rsidTr="00D03046">
        <w:trPr>
          <w:cantSplit/>
          <w:trHeight w:val="1152"/>
          <w:tblHeader/>
        </w:trPr>
        <w:tc>
          <w:tcPr>
            <w:tcW w:w="2636" w:type="dxa"/>
          </w:tcPr>
          <w:p w:rsidR="00A829C3" w:rsidRDefault="00A829C3" w:rsidP="00A829C3">
            <w:pPr>
              <w:pStyle w:val="TableSubheading"/>
            </w:pPr>
            <w:permStart w:id="1580690468" w:edGrp="everyone" w:colFirst="1" w:colLast="1"/>
            <w:permStart w:id="617164980" w:edGrp="everyone" w:colFirst="2" w:colLast="2"/>
            <w:permStart w:id="513170805" w:edGrp="everyone" w:colFirst="3" w:colLast="3"/>
            <w:permStart w:id="1464798083" w:edGrp="everyone" w:colFirst="4" w:colLast="4"/>
            <w:permEnd w:id="596578352"/>
            <w:permEnd w:id="2108707571"/>
            <w:permEnd w:id="275917543"/>
            <w:permEnd w:id="274538304"/>
            <w:r w:rsidRPr="00A069EB">
              <w:t xml:space="preserve">Data Resource Notes: </w:t>
            </w:r>
          </w:p>
          <w:p w:rsidR="00A829C3" w:rsidRPr="00A069EB" w:rsidRDefault="00A829C3" w:rsidP="00A829C3">
            <w:pPr>
              <w:pStyle w:val="TableText"/>
            </w:pPr>
            <w:r w:rsidRPr="00325184">
              <w:t>(How can you obtain these data? What resources do you need?)</w:t>
            </w:r>
          </w:p>
        </w:tc>
        <w:tc>
          <w:tcPr>
            <w:tcW w:w="2635" w:type="dxa"/>
          </w:tcPr>
          <w:p w:rsidR="00A829C3" w:rsidRPr="00A829C3" w:rsidRDefault="005504DF" w:rsidP="00A829C3">
            <w:pPr>
              <w:pStyle w:val="TableText"/>
              <w:rPr>
                <w:rFonts w:eastAsiaTheme="minorEastAsia"/>
              </w:rPr>
            </w:pPr>
            <w:r>
              <w:rPr>
                <w:rFonts w:eastAsiaTheme="minorEastAsia"/>
              </w:rPr>
              <w:fldChar w:fldCharType="begin">
                <w:ffData>
                  <w:name w:val="One_Month_DP_3_DRN"/>
                  <w:enabled/>
                  <w:calcOnExit w:val="0"/>
                  <w:textInput>
                    <w:default w:val="[Insert text.]"/>
                  </w:textInput>
                </w:ffData>
              </w:fldChar>
            </w:r>
            <w:bookmarkStart w:id="34" w:name="One_Month_DP_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4"/>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Six_Months_DP3_DRN"/>
                  <w:enabled/>
                  <w:calcOnExit w:val="0"/>
                  <w:textInput>
                    <w:default w:val="[Insert text.]"/>
                  </w:textInput>
                </w:ffData>
              </w:fldChar>
            </w:r>
            <w:bookmarkStart w:id="35" w:name="Six_Months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5"/>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elve_Month_DP3_DRN"/>
                  <w:enabled/>
                  <w:calcOnExit w:val="0"/>
                  <w:textInput>
                    <w:default w:val="[Insert text.]"/>
                  </w:textInput>
                </w:ffData>
              </w:fldChar>
            </w:r>
            <w:bookmarkStart w:id="36" w:name="Twelve_Month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6"/>
          </w:p>
        </w:tc>
        <w:tc>
          <w:tcPr>
            <w:tcW w:w="2635" w:type="dxa"/>
          </w:tcPr>
          <w:p w:rsidR="00A829C3" w:rsidRPr="00A829C3" w:rsidRDefault="00555D95" w:rsidP="00A829C3">
            <w:pPr>
              <w:pStyle w:val="TableText"/>
              <w:rPr>
                <w:rFonts w:eastAsiaTheme="minorEastAsia"/>
              </w:rPr>
            </w:pPr>
            <w:r>
              <w:rPr>
                <w:rFonts w:eastAsiaTheme="minorEastAsia"/>
              </w:rPr>
              <w:fldChar w:fldCharType="begin">
                <w:ffData>
                  <w:name w:val="Two_Years_DP3_DRN"/>
                  <w:enabled/>
                  <w:calcOnExit w:val="0"/>
                  <w:textInput>
                    <w:default w:val="[Insert text.]"/>
                  </w:textInput>
                </w:ffData>
              </w:fldChar>
            </w:r>
            <w:bookmarkStart w:id="37" w:name="Two_Years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7"/>
          </w:p>
        </w:tc>
      </w:tr>
      <w:permEnd w:id="1580690468"/>
      <w:permEnd w:id="617164980"/>
      <w:permEnd w:id="513170805"/>
      <w:permEnd w:id="1464798083"/>
    </w:tbl>
    <w:p w:rsidR="0093584E" w:rsidRDefault="0093584E">
      <w:pPr>
        <w:spacing w:after="200" w:line="276" w:lineRule="auto"/>
        <w:rPr>
          <w:rFonts w:eastAsia="Times New Roman" w:cs="Times New Roman"/>
          <w:szCs w:val="24"/>
          <w:highlight w:val="cyan"/>
        </w:rPr>
      </w:pPr>
      <w:r>
        <w:rPr>
          <w:highlight w:val="cyan"/>
        </w:rPr>
        <w:br w:type="page"/>
      </w:r>
    </w:p>
    <w:p w:rsidR="0093584E" w:rsidRDefault="0093584E" w:rsidP="0093584E">
      <w:pPr>
        <w:pStyle w:val="Heading1"/>
      </w:pPr>
      <w:bookmarkStart w:id="38" w:name="_Toc399499619"/>
      <w:r w:rsidRPr="00116D30">
        <w:t xml:space="preserve">Step </w:t>
      </w:r>
      <w:r>
        <w:t>8</w:t>
      </w:r>
      <w:r w:rsidRPr="00116D30">
        <w:t>:</w:t>
      </w:r>
      <w:r w:rsidRPr="00133BC1">
        <w:t xml:space="preserve"> Put Your Equity Plan Into Motion</w:t>
      </w:r>
      <w:bookmarkEnd w:id="38"/>
    </w:p>
    <w:p w:rsidR="0093584E" w:rsidRDefault="0093584E" w:rsidP="001F47A9">
      <w:pPr>
        <w:pStyle w:val="TableTitle"/>
      </w:pPr>
      <w:r>
        <w:t>Instructions</w:t>
      </w:r>
    </w:p>
    <w:p w:rsidR="0093584E" w:rsidRPr="00B80192" w:rsidRDefault="0093584E" w:rsidP="0093584E">
      <w:pPr>
        <w:pStyle w:val="BodyText"/>
      </w:pPr>
      <w:r>
        <w:t xml:space="preserve">Use your theory of action </w:t>
      </w:r>
      <w:r w:rsidR="00E864D6">
        <w:t xml:space="preserve">(Step 6) </w:t>
      </w:r>
      <w:r>
        <w:t xml:space="preserve">to share your vision, garner support, take action, and test your hypotheses. </w:t>
      </w:r>
      <w:r w:rsidR="00F915C1">
        <w:t>Th</w:t>
      </w:r>
      <w:r w:rsidR="00E864D6">
        <w:t>e</w:t>
      </w:r>
      <w:r w:rsidR="00F915C1">
        <w:t xml:space="preserve"> theory of action can form the basis of your equity planning communications and messaging, your meetings with stakeholders, and</w:t>
      </w:r>
      <w:r w:rsidR="00E864D6">
        <w:rPr>
          <w:rFonts w:cstheme="minorHAnsi"/>
        </w:rPr>
        <w:t>―</w:t>
      </w:r>
      <w:r w:rsidR="00F915C1">
        <w:t>ultimately</w:t>
      </w:r>
      <w:r w:rsidR="00E864D6">
        <w:rPr>
          <w:rFonts w:cstheme="minorHAnsi"/>
        </w:rPr>
        <w:t>―</w:t>
      </w:r>
      <w:r w:rsidR="00F915C1">
        <w:t xml:space="preserve">the comprehensive educator equity plan that your state submits and sees through. </w:t>
      </w:r>
      <w:r>
        <w:t>Take a few moments to envision when and with whom you could share the theory of action to maximize its potential to spark the change you want to see.</w:t>
      </w:r>
    </w:p>
    <w:p w:rsidR="0093584E" w:rsidRPr="003617EB" w:rsidRDefault="0093584E" w:rsidP="001F47A9">
      <w:pPr>
        <w:pStyle w:val="TableTitle"/>
      </w:pPr>
      <w:r w:rsidRPr="003617EB">
        <w:t xml:space="preserve">Tips </w:t>
      </w:r>
    </w:p>
    <w:p w:rsidR="0093584E" w:rsidRPr="003444AF" w:rsidRDefault="0093584E" w:rsidP="0093584E">
      <w:pPr>
        <w:pStyle w:val="Bullet1"/>
      </w:pPr>
      <w:r>
        <w:t xml:space="preserve">The </w:t>
      </w:r>
      <w:r w:rsidR="00E864D6">
        <w:t xml:space="preserve">equity </w:t>
      </w:r>
      <w:r>
        <w:t xml:space="preserve">plan doesn’t have to be fancy, but it should consist of specific outcomes—for example, the change you want to see in </w:t>
      </w:r>
      <w:r w:rsidR="000E4433">
        <w:t>your state or region</w:t>
      </w:r>
      <w:r>
        <w:t xml:space="preserve">, a well-articulated strategy, the resources or contexts that are brought to bear. </w:t>
      </w:r>
    </w:p>
    <w:p w:rsidR="00F915C1" w:rsidRPr="002A241C" w:rsidRDefault="00F915C1" w:rsidP="00C97876">
      <w:pPr>
        <w:pStyle w:val="ListParagraph"/>
        <w:numPr>
          <w:ilvl w:val="0"/>
          <w:numId w:val="13"/>
        </w:numPr>
        <w:spacing w:before="120"/>
        <w:contextualSpacing w:val="0"/>
        <w:rPr>
          <w:color w:val="1F497D"/>
          <w:sz w:val="24"/>
          <w:szCs w:val="24"/>
        </w:rPr>
      </w:pPr>
      <w:r w:rsidRPr="002A241C">
        <w:rPr>
          <w:sz w:val="24"/>
          <w:szCs w:val="24"/>
        </w:rPr>
        <w:t xml:space="preserve">For tips on messaging about your </w:t>
      </w:r>
      <w:r w:rsidR="007A0DDE" w:rsidRPr="002A241C">
        <w:rPr>
          <w:sz w:val="24"/>
          <w:szCs w:val="24"/>
        </w:rPr>
        <w:t xml:space="preserve">state’s </w:t>
      </w:r>
      <w:r w:rsidRPr="002A241C">
        <w:rPr>
          <w:sz w:val="24"/>
          <w:szCs w:val="24"/>
        </w:rPr>
        <w:t xml:space="preserve">equity planning, </w:t>
      </w:r>
      <w:r w:rsidR="00E864D6" w:rsidRPr="002A241C">
        <w:rPr>
          <w:sz w:val="24"/>
          <w:szCs w:val="24"/>
        </w:rPr>
        <w:t>see</w:t>
      </w:r>
      <w:r w:rsidR="007C3780" w:rsidRPr="002A241C">
        <w:rPr>
          <w:sz w:val="24"/>
          <w:szCs w:val="24"/>
        </w:rPr>
        <w:t xml:space="preserve"> Step </w:t>
      </w:r>
      <w:r w:rsidR="002A241C" w:rsidRPr="002A241C">
        <w:rPr>
          <w:sz w:val="24"/>
          <w:szCs w:val="24"/>
        </w:rPr>
        <w:t>3</w:t>
      </w:r>
      <w:r w:rsidR="007C3780" w:rsidRPr="002A241C">
        <w:rPr>
          <w:sz w:val="24"/>
          <w:szCs w:val="24"/>
        </w:rPr>
        <w:t xml:space="preserve"> of</w:t>
      </w:r>
      <w:r w:rsidR="00E864D6" w:rsidRPr="002A241C">
        <w:rPr>
          <w:sz w:val="24"/>
          <w:szCs w:val="24"/>
        </w:rPr>
        <w:t xml:space="preserve"> </w:t>
      </w:r>
      <w:r w:rsidR="002A241C" w:rsidRPr="002A241C">
        <w:rPr>
          <w:i/>
          <w:sz w:val="24"/>
          <w:szCs w:val="24"/>
        </w:rPr>
        <w:t xml:space="preserve">Resource 1: </w:t>
      </w:r>
      <w:r w:rsidR="007C3780" w:rsidRPr="002A241C">
        <w:rPr>
          <w:i/>
          <w:sz w:val="24"/>
          <w:szCs w:val="24"/>
        </w:rPr>
        <w:t xml:space="preserve">Four </w:t>
      </w:r>
      <w:r w:rsidR="007A0DDE" w:rsidRPr="002A241C">
        <w:rPr>
          <w:i/>
          <w:sz w:val="24"/>
          <w:szCs w:val="24"/>
        </w:rPr>
        <w:t xml:space="preserve">Key </w:t>
      </w:r>
      <w:r w:rsidR="007C3780" w:rsidRPr="002A241C">
        <w:rPr>
          <w:i/>
          <w:sz w:val="24"/>
          <w:szCs w:val="24"/>
        </w:rPr>
        <w:t xml:space="preserve">Steps for Equitable Access Communication Planning </w:t>
      </w:r>
      <w:r w:rsidR="002A241C" w:rsidRPr="002A241C">
        <w:rPr>
          <w:sz w:val="24"/>
          <w:szCs w:val="24"/>
        </w:rPr>
        <w:t>(</w:t>
      </w:r>
      <w:hyperlink r:id="rId37" w:history="1">
        <w:r w:rsidR="002A241C" w:rsidRPr="002A241C">
          <w:rPr>
            <w:rStyle w:val="Hyperlink"/>
            <w:sz w:val="24"/>
            <w:szCs w:val="24"/>
          </w:rPr>
          <w:t>http://www.gtlcenter.org/resource_1</w:t>
        </w:r>
      </w:hyperlink>
      <w:r w:rsidR="002A241C" w:rsidRPr="002A241C">
        <w:rPr>
          <w:sz w:val="24"/>
          <w:szCs w:val="24"/>
        </w:rPr>
        <w:t>)</w:t>
      </w:r>
      <w:r w:rsidR="007A0DDE" w:rsidRPr="002A241C">
        <w:rPr>
          <w:sz w:val="24"/>
          <w:szCs w:val="24"/>
        </w:rPr>
        <w:t>.</w:t>
      </w:r>
    </w:p>
    <w:p w:rsidR="002A241C" w:rsidRDefault="007A0DDE" w:rsidP="002A241C">
      <w:pPr>
        <w:pStyle w:val="Bullet1"/>
      </w:pPr>
      <w:r>
        <w:t xml:space="preserve">For tips on engaging stakeholders in the equity planning process, </w:t>
      </w:r>
      <w:r w:rsidR="00E864D6">
        <w:t xml:space="preserve">see </w:t>
      </w:r>
      <w:r>
        <w:t xml:space="preserve">the </w:t>
      </w:r>
      <w:r>
        <w:rPr>
          <w:i/>
        </w:rPr>
        <w:t xml:space="preserve">Moving Toward Equity </w:t>
      </w:r>
      <w:r w:rsidR="00E864D6">
        <w:rPr>
          <w:i/>
        </w:rPr>
        <w:t xml:space="preserve">Stakeholder </w:t>
      </w:r>
      <w:r>
        <w:rPr>
          <w:i/>
        </w:rPr>
        <w:t>Engagement Guide</w:t>
      </w:r>
      <w:r w:rsidR="00E864D6">
        <w:rPr>
          <w:i/>
        </w:rPr>
        <w:t xml:space="preserve"> </w:t>
      </w:r>
      <w:r w:rsidR="00E864D6">
        <w:t>(</w:t>
      </w:r>
      <w:hyperlink r:id="rId38" w:history="1">
        <w:r w:rsidR="00E864D6">
          <w:rPr>
            <w:rStyle w:val="Hyperlink"/>
          </w:rPr>
          <w:t>http://www.gtlcenter.org/stakeholder_engagement_guide</w:t>
        </w:r>
      </w:hyperlink>
      <w:r w:rsidR="00E864D6">
        <w:t>).</w:t>
      </w:r>
    </w:p>
    <w:p w:rsidR="0093584E" w:rsidRPr="00032BCE" w:rsidRDefault="0093584E" w:rsidP="001F47A9">
      <w:pPr>
        <w:pStyle w:val="TableTitle"/>
      </w:pPr>
      <w:r w:rsidRPr="00032BCE">
        <w:t xml:space="preserve">Brainstorm Space: </w:t>
      </w:r>
      <w:r>
        <w:t>Plan</w:t>
      </w:r>
    </w:p>
    <w:tbl>
      <w:tblPr>
        <w:tblStyle w:val="TableGrid"/>
        <w:tblW w:w="0" w:type="auto"/>
        <w:tblLook w:val="04A0" w:firstRow="1" w:lastRow="0" w:firstColumn="1" w:lastColumn="0" w:noHBand="0" w:noVBand="1"/>
      </w:tblPr>
      <w:tblGrid>
        <w:gridCol w:w="13176"/>
      </w:tblGrid>
      <w:tr w:rsidR="0093584E" w:rsidTr="003444AF">
        <w:trPr>
          <w:trHeight w:val="3833"/>
        </w:trPr>
        <w:tc>
          <w:tcPr>
            <w:tcW w:w="13176" w:type="dxa"/>
          </w:tcPr>
          <w:permStart w:id="422916883" w:edGrp="everyone" w:colFirst="0" w:colLast="0"/>
          <w:p w:rsidR="0093584E" w:rsidRDefault="0093584E" w:rsidP="00BC744B">
            <w:pPr>
              <w:pStyle w:val="TableText"/>
            </w:pPr>
            <w:r>
              <w:fldChar w:fldCharType="begin">
                <w:ffData>
                  <w:name w:val="Brn_Spc_Equity_Plan"/>
                  <w:enabled/>
                  <w:calcOnExit w:val="0"/>
                  <w:statusText w:type="text" w:val="Insert text. Writing space will expand as needed."/>
                  <w:textInput>
                    <w:default w:val="[Insert text. Writing space will expand as needed.]"/>
                    <w:format w:val="FIRST CAPITAL"/>
                  </w:textInput>
                </w:ffData>
              </w:fldChar>
            </w:r>
            <w:bookmarkStart w:id="39" w:name="Brn_Spc_Equity_Plan"/>
            <w:r>
              <w:instrText xml:space="preserve"> FORMTEXT </w:instrText>
            </w:r>
            <w:r>
              <w:fldChar w:fldCharType="separate"/>
            </w:r>
            <w:r>
              <w:rPr>
                <w:noProof/>
              </w:rPr>
              <w:t>[Insert text. Writing space will expand as needed.]</w:t>
            </w:r>
            <w:r>
              <w:fldChar w:fldCharType="end"/>
            </w:r>
            <w:bookmarkEnd w:id="39"/>
          </w:p>
        </w:tc>
      </w:tr>
      <w:permEnd w:id="422916883"/>
    </w:tbl>
    <w:p w:rsidR="00271628" w:rsidRPr="003444AF" w:rsidRDefault="00271628" w:rsidP="003444AF">
      <w:pPr>
        <w:sectPr w:rsidR="00271628" w:rsidRPr="003444AF" w:rsidSect="005218FA">
          <w:headerReference w:type="even" r:id="rId39"/>
          <w:footerReference w:type="default" r:id="rId40"/>
          <w:pgSz w:w="15840" w:h="12240" w:orient="landscape" w:code="1"/>
          <w:pgMar w:top="1440" w:right="1440" w:bottom="1440" w:left="1440" w:header="720" w:footer="720" w:gutter="0"/>
          <w:pgNumType w:start="1"/>
          <w:cols w:space="720"/>
          <w:docGrid w:linePitch="360"/>
        </w:sectPr>
      </w:pPr>
    </w:p>
    <w:p w:rsidR="0093584E" w:rsidRPr="00F66EA7" w:rsidRDefault="0093584E" w:rsidP="001F47A9">
      <w:pPr>
        <w:pStyle w:val="TableTitle"/>
      </w:pPr>
      <w:r>
        <w:t xml:space="preserve">Take Action Toward Equity With Comprehensive Talent Development </w:t>
      </w:r>
    </w:p>
    <w:p w:rsidR="0093584E" w:rsidRPr="00CA28BE" w:rsidRDefault="0093584E" w:rsidP="00615FDB">
      <w:pPr>
        <w:pStyle w:val="BodyText"/>
      </w:pPr>
      <w:r w:rsidRPr="00CA28BE">
        <w:t xml:space="preserve">The </w:t>
      </w:r>
      <w:r w:rsidRPr="00CF13DE">
        <w:rPr>
          <w:i/>
        </w:rPr>
        <w:t>Moving Toward Equity</w:t>
      </w:r>
      <w:r w:rsidRPr="00CA28BE">
        <w:t xml:space="preserve"> </w:t>
      </w:r>
      <w:r>
        <w:t xml:space="preserve">online </w:t>
      </w:r>
      <w:r w:rsidRPr="00CA28BE">
        <w:t xml:space="preserve">tool </w:t>
      </w:r>
      <w:r w:rsidR="007C0475">
        <w:t>(</w:t>
      </w:r>
      <w:hyperlink r:id="rId41" w:history="1">
        <w:r w:rsidR="007C0475" w:rsidRPr="00E8407D">
          <w:rPr>
            <w:rStyle w:val="Hyperlink"/>
          </w:rPr>
          <w:t>http://www.gtlcenter.org/learning-hub/moving-toward-equity</w:t>
        </w:r>
      </w:hyperlink>
      <w:r w:rsidR="007C0475">
        <w:t>) h</w:t>
      </w:r>
      <w:r w:rsidRPr="00CA28BE">
        <w:t>elps you set priorities and explore potentially effective strategies</w:t>
      </w:r>
      <w:r w:rsidR="007C0475">
        <w:t xml:space="preserve"> to ensure that all students </w:t>
      </w:r>
      <w:r w:rsidR="007C0475" w:rsidRPr="007C0475">
        <w:rPr>
          <w:rFonts w:cstheme="minorHAnsi"/>
          <w:lang w:val="en"/>
        </w:rPr>
        <w:t xml:space="preserve">have access to </w:t>
      </w:r>
      <w:r w:rsidR="007C0475" w:rsidRPr="007C0475">
        <w:rPr>
          <w:rStyle w:val="Emphasis"/>
          <w:rFonts w:cstheme="minorHAnsi"/>
          <w:lang w:val="en"/>
        </w:rPr>
        <w:t>truly</w:t>
      </w:r>
      <w:r w:rsidR="007C0475" w:rsidRPr="007C0475">
        <w:rPr>
          <w:rFonts w:cstheme="minorHAnsi"/>
          <w:lang w:val="en"/>
        </w:rPr>
        <w:t xml:space="preserve"> great teach</w:t>
      </w:r>
      <w:r w:rsidR="007C0475">
        <w:rPr>
          <w:rFonts w:cstheme="minorHAnsi"/>
          <w:lang w:val="en"/>
        </w:rPr>
        <w:t>ers</w:t>
      </w:r>
      <w:r w:rsidR="007C0475" w:rsidRPr="007C0475">
        <w:rPr>
          <w:rFonts w:cstheme="minorHAnsi"/>
          <w:lang w:val="en"/>
        </w:rPr>
        <w:t xml:space="preserve"> and lead</w:t>
      </w:r>
      <w:r w:rsidR="007C0475">
        <w:rPr>
          <w:rFonts w:cstheme="minorHAnsi"/>
          <w:lang w:val="en"/>
        </w:rPr>
        <w:t>ers</w:t>
      </w:r>
      <w:r w:rsidRPr="007C0475">
        <w:rPr>
          <w:rFonts w:cstheme="minorHAnsi"/>
        </w:rPr>
        <w:t xml:space="preserve">. </w:t>
      </w:r>
      <w:r>
        <w:t>It is important to note, however, that</w:t>
      </w:r>
      <w:r w:rsidRPr="00CA28BE">
        <w:t xml:space="preserve"> achieving equitable access to great teachers and leaders is not possible unless all </w:t>
      </w:r>
      <w:r w:rsidR="007C0475">
        <w:t xml:space="preserve">educator </w:t>
      </w:r>
      <w:r w:rsidRPr="00CA28BE">
        <w:t>talent development strategies are working in concert</w:t>
      </w:r>
      <w:r>
        <w:t>.</w:t>
      </w:r>
      <w:r w:rsidRPr="00CA28BE">
        <w:t xml:space="preserve"> For example, an innovative recruitment incentive program to attract great teachers will be undone by a lack of career advancement opportunities that allow </w:t>
      </w:r>
      <w:r>
        <w:t>great teachers</w:t>
      </w:r>
      <w:r w:rsidRPr="00CA28BE">
        <w:t xml:space="preserve"> to lead while </w:t>
      </w:r>
      <w:r>
        <w:t xml:space="preserve">continuing to teach. </w:t>
      </w:r>
    </w:p>
    <w:p w:rsidR="0093584E" w:rsidRDefault="0093584E" w:rsidP="00615FDB">
      <w:pPr>
        <w:pStyle w:val="BodyText"/>
      </w:pPr>
      <w:r w:rsidRPr="007C0475">
        <w:rPr>
          <w:spacing w:val="-2"/>
        </w:rPr>
        <w:t xml:space="preserve">The GTL Center has developed the Talent Development Framework </w:t>
      </w:r>
      <w:r w:rsidR="007C0475" w:rsidRPr="007C0475">
        <w:rPr>
          <w:spacing w:val="-2"/>
        </w:rPr>
        <w:t xml:space="preserve">(see graphic below) </w:t>
      </w:r>
      <w:r w:rsidRPr="007C0475">
        <w:rPr>
          <w:spacing w:val="-2"/>
        </w:rPr>
        <w:t>to emphasize the many components that ensure</w:t>
      </w:r>
      <w:r>
        <w:t xml:space="preserve"> teacher growth. </w:t>
      </w:r>
      <w:r w:rsidRPr="00CA28BE">
        <w:t>Our vision is that one day</w:t>
      </w:r>
      <w:r w:rsidR="003444AF">
        <w:t>,</w:t>
      </w:r>
      <w:r w:rsidRPr="00CA28BE">
        <w:t xml:space="preserve"> all educators will have access to a coherent talent development system that narrows the educator effectiveness gap, so no child will lack for great teachers who are supported by great principals.</w:t>
      </w:r>
      <w:r>
        <w:t xml:space="preserve"> Meanwhile, we must focus our resources and talent on those students whose futures are diminished every day by a lack of access to truly effective educators. </w:t>
      </w:r>
    </w:p>
    <w:p w:rsidR="004513AB" w:rsidRPr="0026162B" w:rsidRDefault="0093584E" w:rsidP="00374975">
      <w:pPr>
        <w:pStyle w:val="BodyText"/>
        <w:rPr>
          <w:highlight w:val="cyan"/>
        </w:rPr>
        <w:sectPr w:rsidR="004513AB" w:rsidRPr="0026162B" w:rsidSect="005218FA">
          <w:footerReference w:type="default" r:id="rId42"/>
          <w:pgSz w:w="15840" w:h="12240" w:orient="landscape" w:code="1"/>
          <w:pgMar w:top="1440" w:right="1440" w:bottom="1440" w:left="1440" w:header="720" w:footer="720" w:gutter="0"/>
          <w:pgNumType w:start="1"/>
          <w:cols w:space="720"/>
          <w:docGrid w:linePitch="360"/>
        </w:sectPr>
      </w:pPr>
      <w:r w:rsidRPr="00BE310C">
        <w:rPr>
          <w:rFonts w:cstheme="minorHAnsi"/>
          <w:noProof/>
          <w:sz w:val="22"/>
          <w:szCs w:val="22"/>
        </w:rPr>
        <w:drawing>
          <wp:inline distT="0" distB="0" distL="0" distR="0" wp14:anchorId="5DCC15FB" wp14:editId="797430E5">
            <wp:extent cx="3998498" cy="3474720"/>
            <wp:effectExtent l="19050" t="19050" r="215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630 GTL Talent Framework Graphic_wText m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98498" cy="3474720"/>
                    </a:xfrm>
                    <a:prstGeom prst="rect">
                      <a:avLst/>
                    </a:prstGeom>
                    <a:ln w="3175">
                      <a:solidFill>
                        <a:schemeClr val="tx1"/>
                      </a:solidFill>
                    </a:ln>
                  </pic:spPr>
                </pic:pic>
              </a:graphicData>
            </a:graphic>
          </wp:inline>
        </w:drawing>
      </w:r>
    </w:p>
    <w:p w:rsidR="00615FDB" w:rsidRDefault="003208BF" w:rsidP="00615FDB">
      <w:r>
        <w:rPr>
          <w:noProof/>
        </w:rPr>
        <w:drawing>
          <wp:anchor distT="0" distB="0" distL="114300" distR="114300" simplePos="0" relativeHeight="251663360" behindDoc="0" locked="0" layoutInCell="1" allowOverlap="1">
            <wp:simplePos x="914400" y="914400"/>
            <wp:positionH relativeFrom="page">
              <wp:align>left</wp:align>
            </wp:positionH>
            <wp:positionV relativeFrom="page">
              <wp:posOffset>9525</wp:posOffset>
            </wp:positionV>
            <wp:extent cx="10058400" cy="777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20 GTL RootCause Workbook BackCover 03288.002.04.jpg"/>
                    <pic:cNvPicPr/>
                  </pic:nvPicPr>
                  <pic:blipFill>
                    <a:blip r:embed="rId44">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margin">
              <wp14:pctWidth>0</wp14:pctWidth>
            </wp14:sizeRelH>
            <wp14:sizeRelV relativeFrom="margin">
              <wp14:pctHeight>0</wp14:pctHeight>
            </wp14:sizeRelV>
          </wp:anchor>
        </w:drawing>
      </w:r>
    </w:p>
    <w:sectPr w:rsidR="00615FDB" w:rsidSect="007803BB">
      <w:headerReference w:type="default" r:id="rId45"/>
      <w:footerReference w:type="default" r:id="rId46"/>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4D4" w:rsidRDefault="000624D4" w:rsidP="00490CA6">
      <w:r>
        <w:separator/>
      </w:r>
    </w:p>
  </w:endnote>
  <w:endnote w:type="continuationSeparator" w:id="0">
    <w:p w:rsidR="000624D4" w:rsidRDefault="000624D4"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ITCFranklinGothicStd-Book">
    <w:altName w:val="Times New Roman"/>
    <w:panose1 w:val="00000000000000000000"/>
    <w:charset w:val="4D"/>
    <w:family w:val="auto"/>
    <w:notTrueType/>
    <w:pitch w:val="default"/>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FranklinGothicStd-Demi">
    <w:panose1 w:val="00000000000000000000"/>
    <w:charset w:val="4D"/>
    <w:family w:val="auto"/>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E0B" w:rsidRPr="007803BB" w:rsidRDefault="00B34E0B" w:rsidP="001D6FCF">
    <w:pPr>
      <w:pStyle w:val="Footer"/>
    </w:pPr>
    <w:r w:rsidRPr="007803B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FFA" w:rsidRPr="00521FB8" w:rsidRDefault="00616FFA" w:rsidP="001D6F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32" w:rsidRDefault="003E7532" w:rsidP="00B34E0B">
    <w:pPr>
      <w:pStyle w:val="TitlePageText"/>
    </w:pPr>
    <w:r>
      <w:rPr>
        <w:noProof/>
      </w:rPr>
      <w:drawing>
        <wp:inline distT="0" distB="0" distL="0" distR="0" wp14:anchorId="64F3186A" wp14:editId="5CFC8787">
          <wp:extent cx="3549396" cy="585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rsidR="003E7532" w:rsidRDefault="003E7532" w:rsidP="00B34E0B">
    <w:pPr>
      <w:pStyle w:val="TitlePageText"/>
    </w:pPr>
  </w:p>
  <w:p w:rsidR="003E7532" w:rsidRPr="00534C7B" w:rsidRDefault="003E7532" w:rsidP="00B34E0B">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rsidR="000E52E8" w:rsidRPr="009C2D0A" w:rsidRDefault="000E52E8" w:rsidP="000E52E8">
    <w:pPr>
      <w:pStyle w:val="TitlePageCopyrightText"/>
      <w:spacing w:before="200"/>
      <w:rPr>
        <w:sz w:val="16"/>
        <w:szCs w:val="16"/>
      </w:rPr>
    </w:pPr>
    <w:r w:rsidRPr="00596526">
      <w:rPr>
        <w:sz w:val="20"/>
        <w:szCs w:val="20"/>
      </w:rPr>
      <w:t>Copyright © 20</w:t>
    </w:r>
    <w:r>
      <w:rPr>
        <w:sz w:val="20"/>
        <w:szCs w:val="20"/>
      </w:rPr>
      <w:t>14</w:t>
    </w:r>
    <w:r w:rsidRPr="00596526">
      <w:rPr>
        <w:sz w:val="20"/>
        <w:szCs w:val="20"/>
      </w:rPr>
      <w:t xml:space="preserve"> American Institutes for Research. All rights reserved</w:t>
    </w:r>
    <w:r w:rsidRPr="009C2D0A">
      <w:rPr>
        <w:sz w:val="16"/>
        <w:szCs w:val="16"/>
      </w:rPr>
      <w:t>.</w:t>
    </w:r>
  </w:p>
  <w:p w:rsidR="000E52E8" w:rsidRDefault="000E52E8" w:rsidP="00B34E0B">
    <w:pPr>
      <w:pStyle w:val="TitlePageDisclaimer"/>
      <w:rPr>
        <w:spacing w:val="-4"/>
        <w:sz w:val="16"/>
        <w:szCs w:val="16"/>
      </w:rPr>
    </w:pPr>
  </w:p>
  <w:p w:rsidR="003E7532" w:rsidRPr="00B34E0B" w:rsidRDefault="003E7532" w:rsidP="00B34E0B">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rsidR="003E7532" w:rsidRPr="009C2D0A" w:rsidRDefault="003E7532" w:rsidP="00B34E0B">
    <w:pPr>
      <w:pStyle w:val="TitlePageDisclaimer"/>
      <w:rPr>
        <w:sz w:val="16"/>
        <w:szCs w:val="16"/>
      </w:rPr>
    </w:pPr>
  </w:p>
  <w:p w:rsidR="003E7532" w:rsidRPr="009C2D0A" w:rsidRDefault="003E7532" w:rsidP="00B34E0B">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rsidR="003E7532" w:rsidRPr="00B665F6" w:rsidRDefault="003E7532" w:rsidP="001D6FCF">
    <w:pPr>
      <w:pStyle w:val="Footer"/>
      <w:rPr>
        <w:noProof/>
      </w:rPr>
    </w:pPr>
  </w:p>
  <w:p w:rsidR="003E7532" w:rsidRPr="00B665F6" w:rsidRDefault="003E7532" w:rsidP="001D6FCF">
    <w:pPr>
      <w:pStyle w:val="Footer"/>
      <w:rPr>
        <w:noProof/>
      </w:rPr>
    </w:pPr>
  </w:p>
  <w:p w:rsidR="003E7532" w:rsidRPr="0090601C" w:rsidRDefault="003E7532" w:rsidP="0090601C">
    <w:pPr>
      <w:tabs>
        <w:tab w:val="left" w:pos="2430"/>
        <w:tab w:val="right" w:pos="9360"/>
      </w:tabs>
      <w:rPr>
        <w:rFonts w:ascii="Times New Roman" w:eastAsia="MS Mincho" w:hAnsi="Times New Roman" w:cs="Times New Roman"/>
        <w:sz w:val="16"/>
        <w:szCs w:val="16"/>
        <w:u w:val="single"/>
      </w:rPr>
    </w:pPr>
    <w:r w:rsidRPr="00FB573D">
      <w:rPr>
        <w:rFonts w:ascii="Arial" w:eastAsia="MS Mincho" w:hAnsi="Arial" w:cs="Arial"/>
        <w:noProof/>
        <w:color w:val="3A5877"/>
        <w:position w:val="-2"/>
        <w:sz w:val="16"/>
        <w:szCs w:val="16"/>
      </w:rPr>
      <w:drawing>
        <wp:inline distT="0" distB="0" distL="0" distR="0" wp14:anchorId="5EE82AE5" wp14:editId="0BC27FC4">
          <wp:extent cx="1418530" cy="4892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r w:rsidRPr="00FB573D">
      <w:rPr>
        <w:rFonts w:eastAsia="MS Mincho" w:cstheme="minorHAnsi"/>
        <w:sz w:val="16"/>
        <w:szCs w:val="16"/>
      </w:rPr>
      <w:t>www.air.org</w:t>
    </w:r>
    <w:r>
      <w:rPr>
        <w:rFonts w:ascii="Arial" w:eastAsia="MS Mincho" w:hAnsi="Arial" w:cs="Arial"/>
        <w:color w:val="3A5877"/>
        <w:sz w:val="16"/>
        <w:szCs w:val="16"/>
      </w:rPr>
      <w:t xml:space="preserve"> </w:t>
    </w:r>
    <w:r>
      <w:rPr>
        <w:rFonts w:ascii="Arial" w:eastAsia="MS Mincho" w:hAnsi="Arial" w:cs="Arial"/>
        <w:color w:val="3A5877"/>
        <w:sz w:val="16"/>
        <w:szCs w:val="16"/>
      </w:rPr>
      <w:ptab w:relativeTo="margin" w:alignment="right" w:leader="none"/>
    </w:r>
    <w:r w:rsidR="008E5C0F">
      <w:rPr>
        <w:rStyle w:val="TitlePubIDChar"/>
      </w:rPr>
      <w:t>3220</w:t>
    </w:r>
    <w:r w:rsidR="009A37A3">
      <w:rPr>
        <w:rStyle w:val="TitlePubIDChar"/>
      </w:rPr>
      <w:t>a</w:t>
    </w:r>
    <w:r>
      <w:rPr>
        <w:rStyle w:val="TitlePubIDChar"/>
      </w:rPr>
      <w:t>_</w:t>
    </w:r>
    <w:r w:rsidR="0037422A">
      <w:rPr>
        <w:rStyle w:val="TitlePubIDChar"/>
      </w:rPr>
      <w:t>11</w:t>
    </w:r>
    <w:r>
      <w:rPr>
        <w:rStyle w:val="TitlePubIDChar"/>
      </w:rPr>
      <w:t>/14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32" w:rsidRPr="003E7532" w:rsidRDefault="003E7532" w:rsidP="001D6F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FFA" w:rsidRPr="001D6FCF" w:rsidRDefault="00083BEE" w:rsidP="001D6FCF">
    <w:pPr>
      <w:pStyle w:val="Footer"/>
      <w:tabs>
        <w:tab w:val="right" w:pos="12960"/>
      </w:tabs>
    </w:pPr>
    <w:r w:rsidRPr="001D6FCF">
      <w:t>Center on Great Teachers and Leaders</w:t>
    </w:r>
    <w:r w:rsidR="001D6FCF">
      <w:t xml:space="preserve"> </w:t>
    </w:r>
    <w:r w:rsidR="001D6FCF">
      <w:tab/>
    </w:r>
    <w:r w:rsidR="007162C0" w:rsidRPr="001D6FCF">
      <w:t xml:space="preserve">Moving Toward Equity </w:t>
    </w:r>
    <w:r w:rsidR="008E5C0F">
      <w:t>Root-Cause Analysis</w:t>
    </w:r>
    <w:r w:rsidR="00907D68">
      <w:t xml:space="preserve"> </w:t>
    </w:r>
    <w:r w:rsidR="007162C0" w:rsidRPr="001D6FCF">
      <w:t>Workbook</w:t>
    </w:r>
    <w:r w:rsidR="00616FFA" w:rsidRPr="001D6FCF">
      <w:t>—</w:t>
    </w:r>
    <w:r w:rsidR="00616FFA" w:rsidRPr="001D6FCF">
      <w:fldChar w:fldCharType="begin"/>
    </w:r>
    <w:r w:rsidR="00616FFA" w:rsidRPr="001D6FCF">
      <w:instrText xml:space="preserve"> PAGE </w:instrText>
    </w:r>
    <w:r w:rsidR="00616FFA" w:rsidRPr="001D6FCF">
      <w:fldChar w:fldCharType="separate"/>
    </w:r>
    <w:r w:rsidR="00681EA7">
      <w:rPr>
        <w:noProof/>
      </w:rPr>
      <w:t>7</w:t>
    </w:r>
    <w:r w:rsidR="00616FFA" w:rsidRPr="001D6FCF">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28" w:rsidRPr="00271628" w:rsidRDefault="00271628" w:rsidP="001D6F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55" w:rsidRDefault="00681EA7" w:rsidP="001D6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4D4" w:rsidRDefault="000624D4" w:rsidP="00490CA6">
      <w:r>
        <w:separator/>
      </w:r>
    </w:p>
  </w:footnote>
  <w:footnote w:type="continuationSeparator" w:id="0">
    <w:p w:rsidR="000624D4" w:rsidRDefault="000624D4" w:rsidP="00490CA6">
      <w:r>
        <w:continuationSeparator/>
      </w:r>
    </w:p>
  </w:footnote>
  <w:footnote w:id="1">
    <w:p w:rsidR="0031077F" w:rsidRPr="00907D68" w:rsidRDefault="0031077F" w:rsidP="0031077F">
      <w:pPr>
        <w:pStyle w:val="FootnoteText"/>
        <w:spacing w:before="40"/>
      </w:pPr>
      <w:r w:rsidRPr="00BA407B">
        <w:rPr>
          <w:rStyle w:val="FootnoteReference"/>
        </w:rPr>
        <w:t>[1]</w:t>
      </w:r>
      <w:r w:rsidRPr="00BA407B">
        <w:t xml:space="preserve"> </w:t>
      </w:r>
      <w:r w:rsidRPr="00907D68">
        <w:t>The IES brief outlining these studies is available online (</w:t>
      </w:r>
      <w:hyperlink r:id="rId1" w:history="1">
        <w:r w:rsidRPr="001D4CBF">
          <w:rPr>
            <w:rStyle w:val="Hyperlink"/>
          </w:rPr>
          <w:t>http://ies.ed.gov/ncee/pubs/20144010/pdf/20144010.pdf</w:t>
        </w:r>
      </w:hyperlink>
      <w:r w:rsidR="00931BD9">
        <w:t>).</w:t>
      </w:r>
    </w:p>
  </w:footnote>
  <w:footnote w:id="2">
    <w:p w:rsidR="0031077F" w:rsidRDefault="0031077F" w:rsidP="0031077F">
      <w:pPr>
        <w:pStyle w:val="FootnoteText"/>
        <w:spacing w:before="40"/>
        <w:rPr>
          <w:sz w:val="22"/>
          <w:szCs w:val="22"/>
        </w:rPr>
      </w:pPr>
      <w:r w:rsidRPr="00BA407B">
        <w:rPr>
          <w:rStyle w:val="FootnoteReference"/>
        </w:rPr>
        <w:t>[2]</w:t>
      </w:r>
      <w:r w:rsidRPr="00BA407B">
        <w:t xml:space="preserve"> </w:t>
      </w:r>
      <w:r w:rsidRPr="00907D68">
        <w:t>This data snapshot from the Office for Civil rights is available online (</w:t>
      </w:r>
      <w:hyperlink r:id="rId2" w:history="1">
        <w:r w:rsidRPr="00907D68">
          <w:rPr>
            <w:rStyle w:val="Hyperlink"/>
          </w:rPr>
          <w:t>http://www2.ed.gov/about/offices/list/ocr/docs/crdc-teacher-equity-snapshot.pdf</w:t>
        </w:r>
      </w:hyperlink>
      <w:r w:rsidRPr="00907D68">
        <w:t>).</w:t>
      </w:r>
      <w:r>
        <w:rPr>
          <w:sz w:val="22"/>
          <w:szCs w:val="22"/>
        </w:rPr>
        <w:t xml:space="preserve"> </w:t>
      </w:r>
    </w:p>
  </w:footnote>
  <w:footnote w:id="3">
    <w:p w:rsidR="0031077F" w:rsidRDefault="0031077F" w:rsidP="0031077F">
      <w:pPr>
        <w:pStyle w:val="FootnoteText"/>
      </w:pPr>
      <w:r w:rsidRPr="00BA407B">
        <w:rPr>
          <w:rStyle w:val="FootnoteReference"/>
        </w:rPr>
        <w:t>[3]</w:t>
      </w:r>
      <w:r w:rsidRPr="00BA407B">
        <w:t xml:space="preserve"> </w:t>
      </w:r>
      <w:r w:rsidR="00907D68">
        <w:t>T</w:t>
      </w:r>
      <w:r>
        <w:t xml:space="preserve">he letter to Chief State School Officers from Secretary Duncan </w:t>
      </w:r>
      <w:r w:rsidR="00907D68">
        <w:t>is available online</w:t>
      </w:r>
      <w:r w:rsidR="00907D68" w:rsidRPr="00907D68">
        <w:t xml:space="preserve"> (</w:t>
      </w:r>
      <w:hyperlink r:id="rId3" w:history="1">
        <w:r w:rsidR="00907D68" w:rsidRPr="00EF1F91">
          <w:rPr>
            <w:rStyle w:val="Hyperlink"/>
            <w:rFonts w:cs="ITC Franklin Gothic Std Book"/>
            <w:sz w:val="18"/>
            <w:szCs w:val="18"/>
          </w:rPr>
          <w:t>http://www2.ed.gov/policy/elsec/guid/secletter/140707.html</w:t>
        </w:r>
      </w:hyperlink>
      <w:r w:rsidR="00907D68" w:rsidRPr="00907D68">
        <w:rPr>
          <w:rFonts w:cs="ITC Franklin Gothic Std Book"/>
          <w:sz w:val="18"/>
          <w:szCs w:val="18"/>
        </w:rPr>
        <w:t>)</w:t>
      </w:r>
      <w:r w:rsidRPr="00907D68">
        <w:t>.</w:t>
      </w:r>
    </w:p>
  </w:footnote>
  <w:footnote w:id="4">
    <w:p w:rsidR="009E578A" w:rsidRDefault="009E578A" w:rsidP="009E578A">
      <w:pPr>
        <w:spacing w:before="40"/>
        <w:rPr>
          <w:rFonts w:ascii="Calibri" w:hAnsi="Calibri" w:cs="Calibri"/>
        </w:rPr>
      </w:pPr>
      <w:r w:rsidRPr="00BA407B">
        <w:rPr>
          <w:rStyle w:val="FootnoteReference"/>
          <w:sz w:val="20"/>
          <w:szCs w:val="20"/>
        </w:rPr>
        <w:t>[4]</w:t>
      </w:r>
      <w:r w:rsidRPr="00BA407B">
        <w:rPr>
          <w:sz w:val="20"/>
          <w:szCs w:val="20"/>
        </w:rPr>
        <w:t xml:space="preserve"> </w:t>
      </w:r>
      <w:r>
        <w:rPr>
          <w:rStyle w:val="FootnoteTextChar"/>
          <w:rFonts w:eastAsiaTheme="minorEastAsia"/>
        </w:rPr>
        <w:t xml:space="preserve">For more information on improvement science and its use in education reform, refer to the book </w:t>
      </w:r>
      <w:r>
        <w:rPr>
          <w:rStyle w:val="FootnoteTextChar"/>
          <w:rFonts w:eastAsiaTheme="minorEastAsia"/>
          <w:i/>
          <w:iCs/>
        </w:rPr>
        <w:t xml:space="preserve">Improving: Helping Our Schools Get Better at Getting Better </w:t>
      </w:r>
      <w:r>
        <w:rPr>
          <w:rStyle w:val="FootnoteTextChar"/>
          <w:rFonts w:eastAsiaTheme="minorEastAsia"/>
        </w:rPr>
        <w:t xml:space="preserve">by A. S. Bryk, L. Gomez, A. Grunow, and P. LeMahieu (Harvard Education Press, forthcoming).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32" w:rsidRDefault="003E75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FFA" w:rsidRDefault="00616FFA"/>
  <w:p w:rsidR="00616FFA" w:rsidRDefault="00616FFA"/>
  <w:p w:rsidR="00616FFA" w:rsidRDefault="00616F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37" w:rsidRDefault="00681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FDD"/>
    <w:multiLevelType w:val="hybridMultilevel"/>
    <w:tmpl w:val="6792A8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D911FD0"/>
    <w:multiLevelType w:val="hybridMultilevel"/>
    <w:tmpl w:val="56B27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02CD4"/>
    <w:multiLevelType w:val="hybridMultilevel"/>
    <w:tmpl w:val="14902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F5461"/>
    <w:multiLevelType w:val="hybridMultilevel"/>
    <w:tmpl w:val="ADD09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D862C5"/>
    <w:multiLevelType w:val="hybridMultilevel"/>
    <w:tmpl w:val="F47E2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0"/>
  </w:num>
  <w:num w:numId="2">
    <w:abstractNumId w:val="11"/>
  </w:num>
  <w:num w:numId="3">
    <w:abstractNumId w:val="6"/>
  </w:num>
  <w:num w:numId="4">
    <w:abstractNumId w:val="1"/>
  </w:num>
  <w:num w:numId="5">
    <w:abstractNumId w:val="8"/>
  </w:num>
  <w:num w:numId="6">
    <w:abstractNumId w:val="7"/>
  </w:num>
  <w:num w:numId="7">
    <w:abstractNumId w:val="9"/>
  </w:num>
  <w:num w:numId="8">
    <w:abstractNumId w:val="12"/>
  </w:num>
  <w:num w:numId="9">
    <w:abstractNumId w:val="2"/>
  </w:num>
  <w:num w:numId="10">
    <w:abstractNumId w:val="5"/>
  </w:num>
  <w:num w:numId="11">
    <w:abstractNumId w:val="4"/>
  </w:num>
  <w:num w:numId="12">
    <w:abstractNumId w:val="3"/>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1" w:cryptProviderType="rsaFull" w:cryptAlgorithmClass="hash" w:cryptAlgorithmType="typeAny" w:cryptAlgorithmSid="4" w:cryptSpinCount="100000" w:hash="jJH31c2fcGQQX+Nusvf1m8k+XBg=" w:salt="Y26HrJyF9XY+YsojoWvuUA=="/>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532"/>
    <w:rsid w:val="0000096D"/>
    <w:rsid w:val="00040CA8"/>
    <w:rsid w:val="0004730E"/>
    <w:rsid w:val="00055942"/>
    <w:rsid w:val="00057547"/>
    <w:rsid w:val="00057964"/>
    <w:rsid w:val="000609ED"/>
    <w:rsid w:val="000624D4"/>
    <w:rsid w:val="0006278B"/>
    <w:rsid w:val="00083BEE"/>
    <w:rsid w:val="000B0823"/>
    <w:rsid w:val="000C6C0D"/>
    <w:rsid w:val="000E4433"/>
    <w:rsid w:val="000E52E8"/>
    <w:rsid w:val="000F220E"/>
    <w:rsid w:val="000F2760"/>
    <w:rsid w:val="000F2969"/>
    <w:rsid w:val="001020F5"/>
    <w:rsid w:val="00106781"/>
    <w:rsid w:val="0011476B"/>
    <w:rsid w:val="0012085F"/>
    <w:rsid w:val="00124693"/>
    <w:rsid w:val="001255A7"/>
    <w:rsid w:val="00131D49"/>
    <w:rsid w:val="00133BC1"/>
    <w:rsid w:val="00145C78"/>
    <w:rsid w:val="00155E6D"/>
    <w:rsid w:val="0016570A"/>
    <w:rsid w:val="00174CD7"/>
    <w:rsid w:val="00192271"/>
    <w:rsid w:val="001D4CBF"/>
    <w:rsid w:val="001D6FCF"/>
    <w:rsid w:val="001E5165"/>
    <w:rsid w:val="001E76DF"/>
    <w:rsid w:val="001F47A9"/>
    <w:rsid w:val="002010F4"/>
    <w:rsid w:val="002267A3"/>
    <w:rsid w:val="0026162B"/>
    <w:rsid w:val="00271628"/>
    <w:rsid w:val="00284271"/>
    <w:rsid w:val="002A241C"/>
    <w:rsid w:val="002B6372"/>
    <w:rsid w:val="002B64FE"/>
    <w:rsid w:val="002D66D8"/>
    <w:rsid w:val="002D67B3"/>
    <w:rsid w:val="002E5799"/>
    <w:rsid w:val="0031077F"/>
    <w:rsid w:val="00315051"/>
    <w:rsid w:val="003208BF"/>
    <w:rsid w:val="00325750"/>
    <w:rsid w:val="00332F96"/>
    <w:rsid w:val="00336862"/>
    <w:rsid w:val="00336A65"/>
    <w:rsid w:val="00337CFD"/>
    <w:rsid w:val="003444AF"/>
    <w:rsid w:val="0037422A"/>
    <w:rsid w:val="00374975"/>
    <w:rsid w:val="00381951"/>
    <w:rsid w:val="00385F7F"/>
    <w:rsid w:val="003929CF"/>
    <w:rsid w:val="00393283"/>
    <w:rsid w:val="003A0929"/>
    <w:rsid w:val="003A0E4A"/>
    <w:rsid w:val="003C3472"/>
    <w:rsid w:val="003C6B3D"/>
    <w:rsid w:val="003D4511"/>
    <w:rsid w:val="003E3C6A"/>
    <w:rsid w:val="003E4A73"/>
    <w:rsid w:val="003E7532"/>
    <w:rsid w:val="00400FE7"/>
    <w:rsid w:val="00411547"/>
    <w:rsid w:val="0042029B"/>
    <w:rsid w:val="00423FD8"/>
    <w:rsid w:val="004513AB"/>
    <w:rsid w:val="00480900"/>
    <w:rsid w:val="00490CA6"/>
    <w:rsid w:val="00495F00"/>
    <w:rsid w:val="004B7984"/>
    <w:rsid w:val="004E0F00"/>
    <w:rsid w:val="004F22DA"/>
    <w:rsid w:val="004F5625"/>
    <w:rsid w:val="00511EA5"/>
    <w:rsid w:val="005218FA"/>
    <w:rsid w:val="00521FB8"/>
    <w:rsid w:val="00534C7B"/>
    <w:rsid w:val="0054022A"/>
    <w:rsid w:val="005504DF"/>
    <w:rsid w:val="00555D95"/>
    <w:rsid w:val="00565627"/>
    <w:rsid w:val="00596526"/>
    <w:rsid w:val="005A490B"/>
    <w:rsid w:val="005B2468"/>
    <w:rsid w:val="005D7CF2"/>
    <w:rsid w:val="005F1020"/>
    <w:rsid w:val="00610549"/>
    <w:rsid w:val="00612A2B"/>
    <w:rsid w:val="00615FDB"/>
    <w:rsid w:val="00616FFA"/>
    <w:rsid w:val="00620193"/>
    <w:rsid w:val="006220AE"/>
    <w:rsid w:val="00627589"/>
    <w:rsid w:val="00635FAB"/>
    <w:rsid w:val="006415EB"/>
    <w:rsid w:val="00651F55"/>
    <w:rsid w:val="006532E4"/>
    <w:rsid w:val="00655EEF"/>
    <w:rsid w:val="00657511"/>
    <w:rsid w:val="00667E3D"/>
    <w:rsid w:val="006745D7"/>
    <w:rsid w:val="00681EA7"/>
    <w:rsid w:val="00682F7D"/>
    <w:rsid w:val="006864EE"/>
    <w:rsid w:val="006916D3"/>
    <w:rsid w:val="006B1097"/>
    <w:rsid w:val="006B2525"/>
    <w:rsid w:val="006C0145"/>
    <w:rsid w:val="006C0BCC"/>
    <w:rsid w:val="006D2FE2"/>
    <w:rsid w:val="006D7B0B"/>
    <w:rsid w:val="006E78B6"/>
    <w:rsid w:val="006F381B"/>
    <w:rsid w:val="006F5E9F"/>
    <w:rsid w:val="00712A75"/>
    <w:rsid w:val="007162C0"/>
    <w:rsid w:val="007525E1"/>
    <w:rsid w:val="00753EA2"/>
    <w:rsid w:val="00754891"/>
    <w:rsid w:val="00765078"/>
    <w:rsid w:val="007803BB"/>
    <w:rsid w:val="007A0DDE"/>
    <w:rsid w:val="007A6670"/>
    <w:rsid w:val="007B3A8A"/>
    <w:rsid w:val="007B667E"/>
    <w:rsid w:val="007C0475"/>
    <w:rsid w:val="007C2334"/>
    <w:rsid w:val="007C3780"/>
    <w:rsid w:val="007C381C"/>
    <w:rsid w:val="007C426E"/>
    <w:rsid w:val="007C5527"/>
    <w:rsid w:val="007D65D9"/>
    <w:rsid w:val="007E0F79"/>
    <w:rsid w:val="007E3F95"/>
    <w:rsid w:val="00803378"/>
    <w:rsid w:val="008259FA"/>
    <w:rsid w:val="00841C66"/>
    <w:rsid w:val="008625A9"/>
    <w:rsid w:val="008735B6"/>
    <w:rsid w:val="008827A2"/>
    <w:rsid w:val="00892C16"/>
    <w:rsid w:val="008A2DF5"/>
    <w:rsid w:val="008D1421"/>
    <w:rsid w:val="008D1746"/>
    <w:rsid w:val="008D2CD7"/>
    <w:rsid w:val="008E3565"/>
    <w:rsid w:val="008E5C0F"/>
    <w:rsid w:val="008F5A1A"/>
    <w:rsid w:val="0090601C"/>
    <w:rsid w:val="00907D68"/>
    <w:rsid w:val="0091526F"/>
    <w:rsid w:val="00920F88"/>
    <w:rsid w:val="00921388"/>
    <w:rsid w:val="00921F16"/>
    <w:rsid w:val="009255BA"/>
    <w:rsid w:val="0093098D"/>
    <w:rsid w:val="00931BD9"/>
    <w:rsid w:val="009344C8"/>
    <w:rsid w:val="0093584E"/>
    <w:rsid w:val="00945BDF"/>
    <w:rsid w:val="00953053"/>
    <w:rsid w:val="0096200B"/>
    <w:rsid w:val="009812D3"/>
    <w:rsid w:val="009820FD"/>
    <w:rsid w:val="00994FE2"/>
    <w:rsid w:val="009A37A3"/>
    <w:rsid w:val="009A3BF6"/>
    <w:rsid w:val="009B36C1"/>
    <w:rsid w:val="009C22BA"/>
    <w:rsid w:val="009C2DA6"/>
    <w:rsid w:val="009E548D"/>
    <w:rsid w:val="009E578A"/>
    <w:rsid w:val="00A11419"/>
    <w:rsid w:val="00A16BBE"/>
    <w:rsid w:val="00A330D8"/>
    <w:rsid w:val="00A33FE0"/>
    <w:rsid w:val="00A47362"/>
    <w:rsid w:val="00A601F6"/>
    <w:rsid w:val="00A64754"/>
    <w:rsid w:val="00A64A76"/>
    <w:rsid w:val="00A70E32"/>
    <w:rsid w:val="00A829C3"/>
    <w:rsid w:val="00A84C4F"/>
    <w:rsid w:val="00A932E7"/>
    <w:rsid w:val="00A95019"/>
    <w:rsid w:val="00A9629C"/>
    <w:rsid w:val="00AB5EC1"/>
    <w:rsid w:val="00AC25E6"/>
    <w:rsid w:val="00B03C2A"/>
    <w:rsid w:val="00B34E0B"/>
    <w:rsid w:val="00B439A4"/>
    <w:rsid w:val="00B46470"/>
    <w:rsid w:val="00B64D24"/>
    <w:rsid w:val="00B714E7"/>
    <w:rsid w:val="00B772B6"/>
    <w:rsid w:val="00B77EBC"/>
    <w:rsid w:val="00B80192"/>
    <w:rsid w:val="00B938BB"/>
    <w:rsid w:val="00BA407B"/>
    <w:rsid w:val="00BE20B6"/>
    <w:rsid w:val="00BE65AF"/>
    <w:rsid w:val="00BF17E9"/>
    <w:rsid w:val="00C01578"/>
    <w:rsid w:val="00C14450"/>
    <w:rsid w:val="00C441FD"/>
    <w:rsid w:val="00C45CF8"/>
    <w:rsid w:val="00C50638"/>
    <w:rsid w:val="00C53E89"/>
    <w:rsid w:val="00C667B9"/>
    <w:rsid w:val="00C70063"/>
    <w:rsid w:val="00C75AB0"/>
    <w:rsid w:val="00C85085"/>
    <w:rsid w:val="00C86C3B"/>
    <w:rsid w:val="00C87CF1"/>
    <w:rsid w:val="00C97876"/>
    <w:rsid w:val="00CA2BD9"/>
    <w:rsid w:val="00CB32AA"/>
    <w:rsid w:val="00CB391E"/>
    <w:rsid w:val="00D003E2"/>
    <w:rsid w:val="00D01307"/>
    <w:rsid w:val="00D03046"/>
    <w:rsid w:val="00D24738"/>
    <w:rsid w:val="00D3311A"/>
    <w:rsid w:val="00D34777"/>
    <w:rsid w:val="00D37182"/>
    <w:rsid w:val="00D514BA"/>
    <w:rsid w:val="00D53B93"/>
    <w:rsid w:val="00D80FE1"/>
    <w:rsid w:val="00D96790"/>
    <w:rsid w:val="00DA0BF7"/>
    <w:rsid w:val="00DA22E1"/>
    <w:rsid w:val="00DC1C48"/>
    <w:rsid w:val="00DF0D7C"/>
    <w:rsid w:val="00DF560B"/>
    <w:rsid w:val="00E30A49"/>
    <w:rsid w:val="00E44C8A"/>
    <w:rsid w:val="00E47A72"/>
    <w:rsid w:val="00E7626A"/>
    <w:rsid w:val="00E829FE"/>
    <w:rsid w:val="00E864D6"/>
    <w:rsid w:val="00EB5B34"/>
    <w:rsid w:val="00EF6EBD"/>
    <w:rsid w:val="00F1372B"/>
    <w:rsid w:val="00F15E11"/>
    <w:rsid w:val="00F24E47"/>
    <w:rsid w:val="00F25F0F"/>
    <w:rsid w:val="00F321B8"/>
    <w:rsid w:val="00F36503"/>
    <w:rsid w:val="00F45688"/>
    <w:rsid w:val="00F74716"/>
    <w:rsid w:val="00F82DB8"/>
    <w:rsid w:val="00F915C1"/>
    <w:rsid w:val="00FE0BBD"/>
    <w:rsid w:val="00FE1EFB"/>
    <w:rsid w:val="00FE5B79"/>
    <w:rsid w:val="00FE6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D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1D6FCF"/>
    <w:pPr>
      <w:tabs>
        <w:tab w:val="right" w:leader="dot" w:pos="12960"/>
      </w:tabs>
    </w:pPr>
    <w:rPr>
      <w:sz w:val="20"/>
      <w:szCs w:val="20"/>
    </w:rPr>
  </w:style>
  <w:style w:type="character" w:customStyle="1" w:styleId="FooterChar">
    <w:name w:val="Footer Char"/>
    <w:basedOn w:val="DefaultParagraphFont"/>
    <w:link w:val="Footer"/>
    <w:rsid w:val="001D6FCF"/>
    <w:rPr>
      <w:sz w:val="20"/>
      <w:szCs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uiPriority w:val="99"/>
    <w:qFormat/>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6F381B"/>
    <w:rPr>
      <w:rFonts w:eastAsia="Times New Roman" w:cs="Times New Roman"/>
      <w:sz w:val="20"/>
      <w:szCs w:val="20"/>
    </w:rPr>
  </w:style>
  <w:style w:type="character" w:styleId="FootnoteReference">
    <w:name w:val="footnote reference"/>
    <w:uiPriority w:val="99"/>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96200B"/>
    <w:pPr>
      <w:spacing w:before="40" w:after="16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59652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CB391E"/>
    <w:pPr>
      <w:spacing w:after="40"/>
    </w:pPr>
    <w:rPr>
      <w:rFonts w:asciiTheme="majorHAnsi" w:eastAsiaTheme="minorEastAsia" w:hAnsiTheme="majorHAnsi"/>
      <w:b/>
      <w:bCs/>
      <w:szCs w:val="20"/>
    </w:rPr>
  </w:style>
  <w:style w:type="paragraph" w:customStyle="1" w:styleId="TableColHeadingCenter">
    <w:name w:val="Table Col Heading Center"/>
    <w:basedOn w:val="TableColHeadingLeft"/>
    <w:qFormat/>
    <w:rsid w:val="00CB391E"/>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083BEE"/>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83BEE"/>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83BEE"/>
    <w:pPr>
      <w:spacing w:before="240"/>
    </w:pPr>
    <w:rPr>
      <w:b/>
      <w:sz w:val="32"/>
    </w:rPr>
  </w:style>
  <w:style w:type="paragraph" w:customStyle="1" w:styleId="TitlePageAuthor">
    <w:name w:val="Title Page Author"/>
    <w:basedOn w:val="TitlePageText"/>
    <w:qFormat/>
    <w:rsid w:val="00083BEE"/>
    <w:pPr>
      <w:spacing w:before="240"/>
    </w:pPr>
    <w:rPr>
      <w:b/>
      <w:sz w:val="28"/>
    </w:rPr>
  </w:style>
  <w:style w:type="paragraph" w:customStyle="1" w:styleId="TitlePageOrganization">
    <w:name w:val="Title Page Organization"/>
    <w:basedOn w:val="TitlePageAuthor"/>
    <w:qFormat/>
    <w:rsid w:val="00083BEE"/>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TitlePageAddress"/>
    <w:link w:val="TitlePageCopyrightTextChar"/>
    <w:qFormat/>
    <w:rsid w:val="00534C7B"/>
    <w:pPr>
      <w:spacing w:before="240"/>
    </w:p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83BE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534C7B"/>
    <w:rPr>
      <w:rFonts w:eastAsia="Calibri" w:cs="Times New Roman"/>
      <w:noProof/>
      <w:sz w:val="24"/>
      <w:szCs w:val="24"/>
    </w:rPr>
  </w:style>
  <w:style w:type="character" w:customStyle="1" w:styleId="TitlePageAddressChar">
    <w:name w:val="Title Page Address Char"/>
    <w:basedOn w:val="DefaultParagraphFont"/>
    <w:link w:val="TitlePageAddress"/>
    <w:rsid w:val="00083BE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54022A"/>
    <w:pPr>
      <w:tabs>
        <w:tab w:val="right" w:leader="dot" w:pos="12960"/>
      </w:tabs>
      <w:spacing w:before="120"/>
      <w:ind w:left="446" w:right="720" w:hanging="86"/>
    </w:pPr>
    <w:rPr>
      <w:rFonts w:eastAsia="Times New Roman" w:cs="Times New Roman"/>
      <w:noProof/>
      <w:szCs w:val="24"/>
    </w:rPr>
  </w:style>
  <w:style w:type="paragraph" w:styleId="TOC1">
    <w:name w:val="toc 1"/>
    <w:basedOn w:val="Normal"/>
    <w:autoRedefine/>
    <w:uiPriority w:val="39"/>
    <w:rsid w:val="0054022A"/>
    <w:pPr>
      <w:tabs>
        <w:tab w:val="right" w:leader="dot" w:pos="129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customStyle="1" w:styleId="FooterLetter">
    <w:name w:val="Footer Letter"/>
    <w:basedOn w:val="Normal"/>
    <w:rsid w:val="009C2DA6"/>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083BEE"/>
    <w:rPr>
      <w:rFonts w:eastAsia="Calibri"/>
      <w:sz w:val="20"/>
    </w:rPr>
  </w:style>
  <w:style w:type="paragraph" w:customStyle="1" w:styleId="TitlePageURL">
    <w:name w:val="Title Page URL"/>
    <w:basedOn w:val="TitlePageAddress"/>
    <w:qFormat/>
    <w:rsid w:val="00083BEE"/>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link w:val="NormalWebChar"/>
    <w:uiPriority w:val="99"/>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34C7B"/>
    <w:pPr>
      <w:spacing w:after="0" w:line="240" w:lineRule="auto"/>
    </w:pPr>
    <w:rPr>
      <w:rFonts w:eastAsia="Times New Roman" w:cs="Times New Roman"/>
      <w:sz w:val="20"/>
      <w:szCs w:val="24"/>
    </w:rPr>
  </w:style>
  <w:style w:type="paragraph" w:customStyle="1" w:styleId="TitlePubID">
    <w:name w:val="Title PubID"/>
    <w:basedOn w:val="Normal"/>
    <w:next w:val="BodyText"/>
    <w:link w:val="TitlePubIDChar"/>
    <w:uiPriority w:val="34"/>
    <w:qFormat/>
    <w:rsid w:val="0090601C"/>
    <w:pPr>
      <w:tabs>
        <w:tab w:val="right" w:pos="9360"/>
      </w:tabs>
    </w:pPr>
    <w:rPr>
      <w:sz w:val="16"/>
      <w:szCs w:val="16"/>
    </w:rPr>
  </w:style>
  <w:style w:type="character" w:customStyle="1" w:styleId="TitlePubIDChar">
    <w:name w:val="Title PubID Char"/>
    <w:basedOn w:val="DefaultParagraphFont"/>
    <w:link w:val="TitlePubID"/>
    <w:uiPriority w:val="34"/>
    <w:rsid w:val="0090601C"/>
    <w:rPr>
      <w:sz w:val="16"/>
      <w:szCs w:val="16"/>
    </w:rPr>
  </w:style>
  <w:style w:type="paragraph" w:styleId="ListParagraph">
    <w:name w:val="List Paragraph"/>
    <w:basedOn w:val="Normal"/>
    <w:uiPriority w:val="34"/>
    <w:qFormat/>
    <w:rsid w:val="003E7532"/>
    <w:pPr>
      <w:ind w:left="720"/>
      <w:contextualSpacing/>
    </w:pPr>
    <w:rPr>
      <w:rFonts w:eastAsiaTheme="minorHAnsi"/>
      <w:sz w:val="22"/>
    </w:rPr>
  </w:style>
  <w:style w:type="character" w:customStyle="1" w:styleId="NormalWebChar">
    <w:name w:val="Normal (Web) Char"/>
    <w:basedOn w:val="DefaultParagraphFont"/>
    <w:link w:val="NormalWeb"/>
    <w:uiPriority w:val="99"/>
    <w:rsid w:val="0093584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03046"/>
    <w:rPr>
      <w:color w:val="800080" w:themeColor="followedHyperlink"/>
      <w:u w:val="single"/>
    </w:rPr>
  </w:style>
  <w:style w:type="character" w:styleId="Emphasis">
    <w:name w:val="Emphasis"/>
    <w:basedOn w:val="DefaultParagraphFont"/>
    <w:uiPriority w:val="20"/>
    <w:qFormat/>
    <w:rsid w:val="007C0475"/>
    <w:rPr>
      <w:i/>
      <w:iCs/>
    </w:rPr>
  </w:style>
  <w:style w:type="paragraph" w:customStyle="1" w:styleId="Default">
    <w:name w:val="Default"/>
    <w:rsid w:val="00FE63C3"/>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D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1D6FCF"/>
    <w:pPr>
      <w:tabs>
        <w:tab w:val="right" w:leader="dot" w:pos="12960"/>
      </w:tabs>
    </w:pPr>
    <w:rPr>
      <w:sz w:val="20"/>
      <w:szCs w:val="20"/>
    </w:rPr>
  </w:style>
  <w:style w:type="character" w:customStyle="1" w:styleId="FooterChar">
    <w:name w:val="Footer Char"/>
    <w:basedOn w:val="DefaultParagraphFont"/>
    <w:link w:val="Footer"/>
    <w:rsid w:val="001D6FCF"/>
    <w:rPr>
      <w:sz w:val="20"/>
      <w:szCs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uiPriority w:val="99"/>
    <w:qFormat/>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6F381B"/>
    <w:rPr>
      <w:rFonts w:eastAsia="Times New Roman" w:cs="Times New Roman"/>
      <w:sz w:val="20"/>
      <w:szCs w:val="20"/>
    </w:rPr>
  </w:style>
  <w:style w:type="character" w:styleId="FootnoteReference">
    <w:name w:val="footnote reference"/>
    <w:uiPriority w:val="99"/>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96200B"/>
    <w:pPr>
      <w:spacing w:before="40" w:after="16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59652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CB391E"/>
    <w:pPr>
      <w:spacing w:after="40"/>
    </w:pPr>
    <w:rPr>
      <w:rFonts w:asciiTheme="majorHAnsi" w:eastAsiaTheme="minorEastAsia" w:hAnsiTheme="majorHAnsi"/>
      <w:b/>
      <w:bCs/>
      <w:szCs w:val="20"/>
    </w:rPr>
  </w:style>
  <w:style w:type="paragraph" w:customStyle="1" w:styleId="TableColHeadingCenter">
    <w:name w:val="Table Col Heading Center"/>
    <w:basedOn w:val="TableColHeadingLeft"/>
    <w:qFormat/>
    <w:rsid w:val="00CB391E"/>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083BEE"/>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83BEE"/>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83BEE"/>
    <w:pPr>
      <w:spacing w:before="240"/>
    </w:pPr>
    <w:rPr>
      <w:b/>
      <w:sz w:val="32"/>
    </w:rPr>
  </w:style>
  <w:style w:type="paragraph" w:customStyle="1" w:styleId="TitlePageAuthor">
    <w:name w:val="Title Page Author"/>
    <w:basedOn w:val="TitlePageText"/>
    <w:qFormat/>
    <w:rsid w:val="00083BEE"/>
    <w:pPr>
      <w:spacing w:before="240"/>
    </w:pPr>
    <w:rPr>
      <w:b/>
      <w:sz w:val="28"/>
    </w:rPr>
  </w:style>
  <w:style w:type="paragraph" w:customStyle="1" w:styleId="TitlePageOrganization">
    <w:name w:val="Title Page Organization"/>
    <w:basedOn w:val="TitlePageAuthor"/>
    <w:qFormat/>
    <w:rsid w:val="00083BEE"/>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TitlePageAddress"/>
    <w:link w:val="TitlePageCopyrightTextChar"/>
    <w:qFormat/>
    <w:rsid w:val="00534C7B"/>
    <w:pPr>
      <w:spacing w:before="240"/>
    </w:p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83BE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534C7B"/>
    <w:rPr>
      <w:rFonts w:eastAsia="Calibri" w:cs="Times New Roman"/>
      <w:noProof/>
      <w:sz w:val="24"/>
      <w:szCs w:val="24"/>
    </w:rPr>
  </w:style>
  <w:style w:type="character" w:customStyle="1" w:styleId="TitlePageAddressChar">
    <w:name w:val="Title Page Address Char"/>
    <w:basedOn w:val="DefaultParagraphFont"/>
    <w:link w:val="TitlePageAddress"/>
    <w:rsid w:val="00083BE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54022A"/>
    <w:pPr>
      <w:tabs>
        <w:tab w:val="right" w:leader="dot" w:pos="12960"/>
      </w:tabs>
      <w:spacing w:before="120"/>
      <w:ind w:left="446" w:right="720" w:hanging="86"/>
    </w:pPr>
    <w:rPr>
      <w:rFonts w:eastAsia="Times New Roman" w:cs="Times New Roman"/>
      <w:noProof/>
      <w:szCs w:val="24"/>
    </w:rPr>
  </w:style>
  <w:style w:type="paragraph" w:styleId="TOC1">
    <w:name w:val="toc 1"/>
    <w:basedOn w:val="Normal"/>
    <w:autoRedefine/>
    <w:uiPriority w:val="39"/>
    <w:rsid w:val="0054022A"/>
    <w:pPr>
      <w:tabs>
        <w:tab w:val="right" w:leader="dot" w:pos="129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customStyle="1" w:styleId="FooterLetter">
    <w:name w:val="Footer Letter"/>
    <w:basedOn w:val="Normal"/>
    <w:rsid w:val="009C2DA6"/>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083BEE"/>
    <w:rPr>
      <w:rFonts w:eastAsia="Calibri"/>
      <w:sz w:val="20"/>
    </w:rPr>
  </w:style>
  <w:style w:type="paragraph" w:customStyle="1" w:styleId="TitlePageURL">
    <w:name w:val="Title Page URL"/>
    <w:basedOn w:val="TitlePageAddress"/>
    <w:qFormat/>
    <w:rsid w:val="00083BEE"/>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link w:val="NormalWebChar"/>
    <w:uiPriority w:val="99"/>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34C7B"/>
    <w:pPr>
      <w:spacing w:after="0" w:line="240" w:lineRule="auto"/>
    </w:pPr>
    <w:rPr>
      <w:rFonts w:eastAsia="Times New Roman" w:cs="Times New Roman"/>
      <w:sz w:val="20"/>
      <w:szCs w:val="24"/>
    </w:rPr>
  </w:style>
  <w:style w:type="paragraph" w:customStyle="1" w:styleId="TitlePubID">
    <w:name w:val="Title PubID"/>
    <w:basedOn w:val="Normal"/>
    <w:next w:val="BodyText"/>
    <w:link w:val="TitlePubIDChar"/>
    <w:uiPriority w:val="34"/>
    <w:qFormat/>
    <w:rsid w:val="0090601C"/>
    <w:pPr>
      <w:tabs>
        <w:tab w:val="right" w:pos="9360"/>
      </w:tabs>
    </w:pPr>
    <w:rPr>
      <w:sz w:val="16"/>
      <w:szCs w:val="16"/>
    </w:rPr>
  </w:style>
  <w:style w:type="character" w:customStyle="1" w:styleId="TitlePubIDChar">
    <w:name w:val="Title PubID Char"/>
    <w:basedOn w:val="DefaultParagraphFont"/>
    <w:link w:val="TitlePubID"/>
    <w:uiPriority w:val="34"/>
    <w:rsid w:val="0090601C"/>
    <w:rPr>
      <w:sz w:val="16"/>
      <w:szCs w:val="16"/>
    </w:rPr>
  </w:style>
  <w:style w:type="paragraph" w:styleId="ListParagraph">
    <w:name w:val="List Paragraph"/>
    <w:basedOn w:val="Normal"/>
    <w:uiPriority w:val="34"/>
    <w:qFormat/>
    <w:rsid w:val="003E7532"/>
    <w:pPr>
      <w:ind w:left="720"/>
      <w:contextualSpacing/>
    </w:pPr>
    <w:rPr>
      <w:rFonts w:eastAsiaTheme="minorHAnsi"/>
      <w:sz w:val="22"/>
    </w:rPr>
  </w:style>
  <w:style w:type="character" w:customStyle="1" w:styleId="NormalWebChar">
    <w:name w:val="Normal (Web) Char"/>
    <w:basedOn w:val="DefaultParagraphFont"/>
    <w:link w:val="NormalWeb"/>
    <w:uiPriority w:val="99"/>
    <w:rsid w:val="0093584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03046"/>
    <w:rPr>
      <w:color w:val="800080" w:themeColor="followedHyperlink"/>
      <w:u w:val="single"/>
    </w:rPr>
  </w:style>
  <w:style w:type="character" w:styleId="Emphasis">
    <w:name w:val="Emphasis"/>
    <w:basedOn w:val="DefaultParagraphFont"/>
    <w:uiPriority w:val="20"/>
    <w:qFormat/>
    <w:rsid w:val="007C0475"/>
    <w:rPr>
      <w:i/>
      <w:iCs/>
    </w:rPr>
  </w:style>
  <w:style w:type="paragraph" w:customStyle="1" w:styleId="Default">
    <w:name w:val="Default"/>
    <w:rsid w:val="00FE63C3"/>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6044">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549223810">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354768041">
      <w:bodyDiv w:val="1"/>
      <w:marLeft w:val="0"/>
      <w:marRight w:val="0"/>
      <w:marTop w:val="0"/>
      <w:marBottom w:val="0"/>
      <w:divBdr>
        <w:top w:val="none" w:sz="0" w:space="0" w:color="auto"/>
        <w:left w:val="none" w:sz="0" w:space="0" w:color="auto"/>
        <w:bottom w:val="none" w:sz="0" w:space="0" w:color="auto"/>
        <w:right w:val="none" w:sz="0" w:space="0" w:color="auto"/>
      </w:divBdr>
    </w:div>
    <w:div w:id="152485410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www.gtlcenter.org/data_review_tool" TargetMode="External"/><Relationship Id="rId26" Type="http://schemas.openxmlformats.org/officeDocument/2006/relationships/package" Target="embeddings/Microsoft_PowerPoint_Slide1.sldx"/><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diagramColors" Target="diagrams/colors1.xml"/><Relationship Id="rId42" Type="http://schemas.openxmlformats.org/officeDocument/2006/relationships/footer" Target="footer6.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gtlcenter.org/stakeholder_engagement_guide" TargetMode="External"/><Relationship Id="rId25" Type="http://schemas.openxmlformats.org/officeDocument/2006/relationships/image" Target="media/image4.emf"/><Relationship Id="rId33" Type="http://schemas.openxmlformats.org/officeDocument/2006/relationships/diagramQuickStyle" Target="diagrams/quickStyle1.xml"/><Relationship Id="rId38" Type="http://schemas.openxmlformats.org/officeDocument/2006/relationships/hyperlink" Target="http://www.gtlcenter.org/stakeholder_engagement_guide" TargetMode="Externa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www.gtlcenter.org/TA_resources_overview" TargetMode="External"/><Relationship Id="rId20" Type="http://schemas.openxmlformats.org/officeDocument/2006/relationships/footer" Target="footer3.xml"/><Relationship Id="rId29" Type="http://schemas.openxmlformats.org/officeDocument/2006/relationships/hyperlink" Target="http://www.gtlcenter.org/sites/default/files/docs/Quick_Start_Guide.pdf" TargetMode="External"/><Relationship Id="rId41" Type="http://schemas.openxmlformats.org/officeDocument/2006/relationships/hyperlink" Target="http://www.gtlcenter.org/learning-hub/moving-toward-equ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gtlcenter.org/sites/default/files/docs/Quick_Start_Guide.pdf" TargetMode="External"/><Relationship Id="rId32" Type="http://schemas.openxmlformats.org/officeDocument/2006/relationships/diagramLayout" Target="diagrams/layout1.xml"/><Relationship Id="rId37" Type="http://schemas.openxmlformats.org/officeDocument/2006/relationships/hyperlink" Target="http://www.gtlcenter.org/resource_1" TargetMode="External"/><Relationship Id="rId40" Type="http://schemas.openxmlformats.org/officeDocument/2006/relationships/footer" Target="footer5.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gtlcenter.org/sites/default/files/docs/Quick_Start_Guide.pdf" TargetMode="External"/><Relationship Id="rId23" Type="http://schemas.openxmlformats.org/officeDocument/2006/relationships/hyperlink" Target="http://www.gtlcenter.org/resource_7" TargetMode="External"/><Relationship Id="rId28" Type="http://schemas.openxmlformats.org/officeDocument/2006/relationships/hyperlink" Target="http://www.gtlcenter.org/learning-hub/moving-toward-equity/taking-action" TargetMode="External"/><Relationship Id="rId36" Type="http://schemas.openxmlformats.org/officeDocument/2006/relationships/hyperlink" Target="http://www.gtlcenter.org/example_priority_metrics"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diagramData" Target="diagrams/data1.xml"/><Relationship Id="rId44"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tlcenter.org/learning-hub/moving-toward-equity" TargetMode="External"/><Relationship Id="rId22" Type="http://schemas.openxmlformats.org/officeDocument/2006/relationships/footer" Target="footer4.xml"/><Relationship Id="rId27" Type="http://schemas.openxmlformats.org/officeDocument/2006/relationships/hyperlink" Target="http://www.gtlcenter.org/sites/default/files/docs/Quick_Start_Guide.pdf" TargetMode="External"/><Relationship Id="rId30" Type="http://schemas.openxmlformats.org/officeDocument/2006/relationships/hyperlink" Target="http://relpacific.mcrel.org/ELM.html" TargetMode="External"/><Relationship Id="rId35" Type="http://schemas.microsoft.com/office/2007/relationships/diagramDrawing" Target="diagrams/drawing1.xml"/><Relationship Id="rId43" Type="http://schemas.openxmlformats.org/officeDocument/2006/relationships/image" Target="media/image5.jpeg"/><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2.ed.gov/policy/elsec/guid/secletter/140707.html" TargetMode="External"/><Relationship Id="rId2" Type="http://schemas.openxmlformats.org/officeDocument/2006/relationships/hyperlink" Target="http://www2.ed.gov/about/offices/list/ocr/docs/crdc-teacher-equity-snapshot.pdf" TargetMode="External"/><Relationship Id="rId1" Type="http://schemas.openxmlformats.org/officeDocument/2006/relationships/hyperlink" Target="http://ies.ed.gov/ncee/pubs/20144010/pdf/201440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DBB45B-9A2F-4AB7-A897-EA96CB11E8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C0917B68-2A9B-4D23-AEEA-63F10C3A2757}">
      <dgm:prSet phldrT="[Text]"/>
      <dgm:spPr/>
      <dgm:t>
        <a:bodyPr/>
        <a:lstStyle/>
        <a:p>
          <a:r>
            <a:rPr lang="en-US"/>
            <a:t>Policy or Funding Levers You Need to Pull to Implement the Strategy</a:t>
          </a:r>
        </a:p>
      </dgm:t>
    </dgm:pt>
    <dgm:pt modelId="{0F46435D-1401-46FC-B726-0A060A0506BC}" type="parTrans" cxnId="{66689E33-A4AA-4EC0-B20A-C5D7606529DB}">
      <dgm:prSet/>
      <dgm:spPr/>
      <dgm:t>
        <a:bodyPr/>
        <a:lstStyle/>
        <a:p>
          <a:endParaRPr lang="en-US"/>
        </a:p>
      </dgm:t>
    </dgm:pt>
    <dgm:pt modelId="{4EDDA983-158F-49C1-A74A-0FA1C58C6EA7}" type="sibTrans" cxnId="{66689E33-A4AA-4EC0-B20A-C5D7606529DB}">
      <dgm:prSet/>
      <dgm:spPr/>
      <dgm:t>
        <a:bodyPr/>
        <a:lstStyle/>
        <a:p>
          <a:endParaRPr lang="en-US"/>
        </a:p>
      </dgm:t>
    </dgm:pt>
    <dgm:pt modelId="{7A9FABB5-4DCC-4C49-A84D-E529D36C9AE1}">
      <dgm:prSet phldrT="[Text]" phldr="1"/>
      <dgm:spPr/>
      <dgm:t>
        <a:bodyPr/>
        <a:lstStyle/>
        <a:p>
          <a:endParaRPr lang="en-US"/>
        </a:p>
      </dgm:t>
    </dgm:pt>
    <dgm:pt modelId="{2F59641E-5B5C-4F42-9DB6-384D06F9DEBD}" type="parTrans" cxnId="{4AE372ED-1901-497A-B961-8D08435A4FD3}">
      <dgm:prSet/>
      <dgm:spPr/>
      <dgm:t>
        <a:bodyPr/>
        <a:lstStyle/>
        <a:p>
          <a:endParaRPr lang="en-US"/>
        </a:p>
      </dgm:t>
    </dgm:pt>
    <dgm:pt modelId="{BC8A3FF0-AF17-4D12-9FBA-6257EB3C7B35}" type="sibTrans" cxnId="{4AE372ED-1901-497A-B961-8D08435A4FD3}">
      <dgm:prSet/>
      <dgm:spPr/>
      <dgm:t>
        <a:bodyPr/>
        <a:lstStyle/>
        <a:p>
          <a:endParaRPr lang="en-US"/>
        </a:p>
      </dgm:t>
    </dgm:pt>
    <dgm:pt modelId="{CA7E571A-9097-4B76-BCFD-485BF0A145D6}">
      <dgm:prSet phldrT="[Text]"/>
      <dgm:spPr/>
      <dgm:t>
        <a:bodyPr/>
        <a:lstStyle/>
        <a:p>
          <a:r>
            <a:rPr lang="en-US"/>
            <a:t>Comprehensive Strategy for Addressing the Root Cause</a:t>
          </a:r>
        </a:p>
      </dgm:t>
    </dgm:pt>
    <dgm:pt modelId="{15D4820A-B06A-458F-96C3-90A37CCD802F}" type="parTrans" cxnId="{ACDCBCB1-E1A9-4005-8685-2B9AFD043B0E}">
      <dgm:prSet/>
      <dgm:spPr/>
      <dgm:t>
        <a:bodyPr/>
        <a:lstStyle/>
        <a:p>
          <a:endParaRPr lang="en-US"/>
        </a:p>
      </dgm:t>
    </dgm:pt>
    <dgm:pt modelId="{656CE30B-F2F7-4D5A-96F0-BD8F6A3ECBE1}" type="sibTrans" cxnId="{ACDCBCB1-E1A9-4005-8685-2B9AFD043B0E}">
      <dgm:prSet/>
      <dgm:spPr/>
      <dgm:t>
        <a:bodyPr/>
        <a:lstStyle/>
        <a:p>
          <a:endParaRPr lang="en-US"/>
        </a:p>
      </dgm:t>
    </dgm:pt>
    <dgm:pt modelId="{8385B684-DBC9-4567-9E08-5247F3B540ED}">
      <dgm:prSet phldrT="[Text]" phldr="1"/>
      <dgm:spPr/>
      <dgm:t>
        <a:bodyPr/>
        <a:lstStyle/>
        <a:p>
          <a:endParaRPr lang="en-US"/>
        </a:p>
      </dgm:t>
    </dgm:pt>
    <dgm:pt modelId="{A6FCEE72-F23C-49B8-907A-F21ABC2DFB0E}" type="parTrans" cxnId="{3AFF7AB6-DF89-4C57-85B1-3DF032959F3D}">
      <dgm:prSet/>
      <dgm:spPr/>
      <dgm:t>
        <a:bodyPr/>
        <a:lstStyle/>
        <a:p>
          <a:endParaRPr lang="en-US"/>
        </a:p>
      </dgm:t>
    </dgm:pt>
    <dgm:pt modelId="{85E1FD28-EC95-4988-BB16-2A6B9C1A2BF2}" type="sibTrans" cxnId="{3AFF7AB6-DF89-4C57-85B1-3DF032959F3D}">
      <dgm:prSet/>
      <dgm:spPr/>
      <dgm:t>
        <a:bodyPr/>
        <a:lstStyle/>
        <a:p>
          <a:endParaRPr lang="en-US"/>
        </a:p>
      </dgm:t>
    </dgm:pt>
    <dgm:pt modelId="{10EAF855-7B92-4EB8-879C-81B507B8CE41}">
      <dgm:prSet phldrT="[Text]"/>
      <dgm:spPr/>
      <dgm:t>
        <a:bodyPr/>
        <a:lstStyle/>
        <a:p>
          <a:r>
            <a:rPr lang="en-US"/>
            <a:t>Successful Outcome After Root Cause of Inequity Is Addressed</a:t>
          </a:r>
        </a:p>
      </dgm:t>
    </dgm:pt>
    <dgm:pt modelId="{8A819AD3-C357-4D9D-AF4C-5A7F4578F9AE}" type="parTrans" cxnId="{AC3213D1-EC3E-4EF7-ABB9-34158588427E}">
      <dgm:prSet/>
      <dgm:spPr/>
      <dgm:t>
        <a:bodyPr/>
        <a:lstStyle/>
        <a:p>
          <a:endParaRPr lang="en-US"/>
        </a:p>
      </dgm:t>
    </dgm:pt>
    <dgm:pt modelId="{4009DD9A-5705-43D8-8023-338BFC5FF73C}" type="sibTrans" cxnId="{AC3213D1-EC3E-4EF7-ABB9-34158588427E}">
      <dgm:prSet/>
      <dgm:spPr/>
      <dgm:t>
        <a:bodyPr/>
        <a:lstStyle/>
        <a:p>
          <a:endParaRPr lang="en-US"/>
        </a:p>
      </dgm:t>
    </dgm:pt>
    <dgm:pt modelId="{1A5D9057-FD6D-4DBB-978D-A1399046853D}">
      <dgm:prSet phldrT="[Text]" phldr="1"/>
      <dgm:spPr/>
      <dgm:t>
        <a:bodyPr/>
        <a:lstStyle/>
        <a:p>
          <a:endParaRPr lang="en-US"/>
        </a:p>
      </dgm:t>
    </dgm:pt>
    <dgm:pt modelId="{D9DCB65E-2FED-4CA2-8863-66E34E241075}" type="parTrans" cxnId="{9AAB3383-4134-4ABD-8922-4B5CB74309BD}">
      <dgm:prSet/>
      <dgm:spPr/>
      <dgm:t>
        <a:bodyPr/>
        <a:lstStyle/>
        <a:p>
          <a:endParaRPr lang="en-US"/>
        </a:p>
      </dgm:t>
    </dgm:pt>
    <dgm:pt modelId="{FA86FA5C-5785-4FE1-989E-6081A21EC0ED}" type="sibTrans" cxnId="{9AAB3383-4134-4ABD-8922-4B5CB74309BD}">
      <dgm:prSet/>
      <dgm:spPr/>
      <dgm:t>
        <a:bodyPr/>
        <a:lstStyle/>
        <a:p>
          <a:endParaRPr lang="en-US"/>
        </a:p>
      </dgm:t>
    </dgm:pt>
    <dgm:pt modelId="{98718422-0DC4-459F-BA9B-815074A93BB4}" type="pres">
      <dgm:prSet presAssocID="{CCDBB45B-9A2F-4AB7-A897-EA96CB11E832}" presName="linearFlow" presStyleCnt="0">
        <dgm:presLayoutVars>
          <dgm:dir/>
          <dgm:animLvl val="lvl"/>
          <dgm:resizeHandles val="exact"/>
        </dgm:presLayoutVars>
      </dgm:prSet>
      <dgm:spPr/>
      <dgm:t>
        <a:bodyPr/>
        <a:lstStyle/>
        <a:p>
          <a:endParaRPr lang="en-US"/>
        </a:p>
      </dgm:t>
    </dgm:pt>
    <dgm:pt modelId="{18A727CC-47C6-452C-B8D9-47F960647C3D}" type="pres">
      <dgm:prSet presAssocID="{C0917B68-2A9B-4D23-AEEA-63F10C3A2757}" presName="composite" presStyleCnt="0"/>
      <dgm:spPr/>
    </dgm:pt>
    <dgm:pt modelId="{8A108809-3A7E-433B-95E1-ED57711ED3E7}" type="pres">
      <dgm:prSet presAssocID="{C0917B68-2A9B-4D23-AEEA-63F10C3A2757}" presName="parTx" presStyleLbl="node1" presStyleIdx="0" presStyleCnt="3">
        <dgm:presLayoutVars>
          <dgm:chMax val="0"/>
          <dgm:chPref val="0"/>
          <dgm:bulletEnabled val="1"/>
        </dgm:presLayoutVars>
      </dgm:prSet>
      <dgm:spPr/>
      <dgm:t>
        <a:bodyPr/>
        <a:lstStyle/>
        <a:p>
          <a:endParaRPr lang="en-US"/>
        </a:p>
      </dgm:t>
    </dgm:pt>
    <dgm:pt modelId="{21A322AD-CFD1-4C2E-83E0-A2BECB275A48}" type="pres">
      <dgm:prSet presAssocID="{C0917B68-2A9B-4D23-AEEA-63F10C3A2757}" presName="parSh" presStyleLbl="node1" presStyleIdx="0" presStyleCnt="3" custLinFactNeighborX="52909" custLinFactNeighborY="975"/>
      <dgm:spPr/>
      <dgm:t>
        <a:bodyPr/>
        <a:lstStyle/>
        <a:p>
          <a:endParaRPr lang="en-US"/>
        </a:p>
      </dgm:t>
    </dgm:pt>
    <dgm:pt modelId="{BBFEB8DF-9262-4976-B5F7-EA671C138C0C}" type="pres">
      <dgm:prSet presAssocID="{C0917B68-2A9B-4D23-AEEA-63F10C3A2757}" presName="desTx" presStyleLbl="fgAcc1" presStyleIdx="0" presStyleCnt="3" custLinFactNeighborX="44232" custLinFactNeighborY="-2023">
        <dgm:presLayoutVars>
          <dgm:bulletEnabled val="1"/>
        </dgm:presLayoutVars>
      </dgm:prSet>
      <dgm:spPr/>
      <dgm:t>
        <a:bodyPr/>
        <a:lstStyle/>
        <a:p>
          <a:endParaRPr lang="en-US"/>
        </a:p>
      </dgm:t>
    </dgm:pt>
    <dgm:pt modelId="{CF46D98F-2F0E-4354-AA6E-F0088FBF5B3C}" type="pres">
      <dgm:prSet presAssocID="{4EDDA983-158F-49C1-A74A-0FA1C58C6EA7}" presName="sibTrans" presStyleLbl="sibTrans2D1" presStyleIdx="0" presStyleCnt="2" custScaleX="139805" custLinFactNeighborX="3954"/>
      <dgm:spPr/>
      <dgm:t>
        <a:bodyPr/>
        <a:lstStyle/>
        <a:p>
          <a:endParaRPr lang="en-US"/>
        </a:p>
      </dgm:t>
    </dgm:pt>
    <dgm:pt modelId="{469B0729-BA20-4FBD-B529-99A57FD0FF97}" type="pres">
      <dgm:prSet presAssocID="{4EDDA983-158F-49C1-A74A-0FA1C58C6EA7}" presName="connTx" presStyleLbl="sibTrans2D1" presStyleIdx="0" presStyleCnt="2"/>
      <dgm:spPr/>
      <dgm:t>
        <a:bodyPr/>
        <a:lstStyle/>
        <a:p>
          <a:endParaRPr lang="en-US"/>
        </a:p>
      </dgm:t>
    </dgm:pt>
    <dgm:pt modelId="{498D5DB3-EC56-4155-BA30-92890B898BF8}" type="pres">
      <dgm:prSet presAssocID="{CA7E571A-9097-4B76-BCFD-485BF0A145D6}" presName="composite" presStyleCnt="0"/>
      <dgm:spPr/>
    </dgm:pt>
    <dgm:pt modelId="{9F7430E2-5FAD-4525-812B-C33F2D24CEE4}" type="pres">
      <dgm:prSet presAssocID="{CA7E571A-9097-4B76-BCFD-485BF0A145D6}" presName="parTx" presStyleLbl="node1" presStyleIdx="0" presStyleCnt="3">
        <dgm:presLayoutVars>
          <dgm:chMax val="0"/>
          <dgm:chPref val="0"/>
          <dgm:bulletEnabled val="1"/>
        </dgm:presLayoutVars>
      </dgm:prSet>
      <dgm:spPr/>
      <dgm:t>
        <a:bodyPr/>
        <a:lstStyle/>
        <a:p>
          <a:endParaRPr lang="en-US"/>
        </a:p>
      </dgm:t>
    </dgm:pt>
    <dgm:pt modelId="{B2592F5B-280B-46ED-B77F-C9A804FB93BA}" type="pres">
      <dgm:prSet presAssocID="{CA7E571A-9097-4B76-BCFD-485BF0A145D6}" presName="parSh" presStyleLbl="node1" presStyleIdx="1" presStyleCnt="3" custLinFactNeighborX="5532" custLinFactNeighborY="-795"/>
      <dgm:spPr/>
      <dgm:t>
        <a:bodyPr/>
        <a:lstStyle/>
        <a:p>
          <a:endParaRPr lang="en-US"/>
        </a:p>
      </dgm:t>
    </dgm:pt>
    <dgm:pt modelId="{5A677C70-C94B-4A36-B994-202D75D61E7C}" type="pres">
      <dgm:prSet presAssocID="{CA7E571A-9097-4B76-BCFD-485BF0A145D6}" presName="desTx" presStyleLbl="fgAcc1" presStyleIdx="1" presStyleCnt="3" custLinFactNeighborX="-2750" custLinFactNeighborY="-1102">
        <dgm:presLayoutVars>
          <dgm:bulletEnabled val="1"/>
        </dgm:presLayoutVars>
      </dgm:prSet>
      <dgm:spPr/>
      <dgm:t>
        <a:bodyPr/>
        <a:lstStyle/>
        <a:p>
          <a:endParaRPr lang="en-US"/>
        </a:p>
      </dgm:t>
    </dgm:pt>
    <dgm:pt modelId="{2D82C77F-AF1F-46EF-B7F0-C898E42F25E2}" type="pres">
      <dgm:prSet presAssocID="{656CE30B-F2F7-4D5A-96F0-BD8F6A3ECBE1}" presName="sibTrans" presStyleLbl="sibTrans2D1" presStyleIdx="1" presStyleCnt="2" custScaleX="118356" custLinFactNeighborX="-4142" custLinFactNeighborY="1584"/>
      <dgm:spPr/>
      <dgm:t>
        <a:bodyPr/>
        <a:lstStyle/>
        <a:p>
          <a:endParaRPr lang="en-US"/>
        </a:p>
      </dgm:t>
    </dgm:pt>
    <dgm:pt modelId="{E283A0B6-C470-4E14-916A-0248143BDD10}" type="pres">
      <dgm:prSet presAssocID="{656CE30B-F2F7-4D5A-96F0-BD8F6A3ECBE1}" presName="connTx" presStyleLbl="sibTrans2D1" presStyleIdx="1" presStyleCnt="2"/>
      <dgm:spPr/>
      <dgm:t>
        <a:bodyPr/>
        <a:lstStyle/>
        <a:p>
          <a:endParaRPr lang="en-US"/>
        </a:p>
      </dgm:t>
    </dgm:pt>
    <dgm:pt modelId="{D2757DB8-D059-45F9-BEA7-417CFA0A7DD3}" type="pres">
      <dgm:prSet presAssocID="{10EAF855-7B92-4EB8-879C-81B507B8CE41}" presName="composite" presStyleCnt="0"/>
      <dgm:spPr/>
    </dgm:pt>
    <dgm:pt modelId="{3FA9843C-99EA-4FC5-9B06-694C08BA6173}" type="pres">
      <dgm:prSet presAssocID="{10EAF855-7B92-4EB8-879C-81B507B8CE41}" presName="parTx" presStyleLbl="node1" presStyleIdx="1" presStyleCnt="3">
        <dgm:presLayoutVars>
          <dgm:chMax val="0"/>
          <dgm:chPref val="0"/>
          <dgm:bulletEnabled val="1"/>
        </dgm:presLayoutVars>
      </dgm:prSet>
      <dgm:spPr/>
      <dgm:t>
        <a:bodyPr/>
        <a:lstStyle/>
        <a:p>
          <a:endParaRPr lang="en-US"/>
        </a:p>
      </dgm:t>
    </dgm:pt>
    <dgm:pt modelId="{7D5DECE5-9931-4CB8-B2A8-EF2B9D5F77FC}" type="pres">
      <dgm:prSet presAssocID="{10EAF855-7B92-4EB8-879C-81B507B8CE41}" presName="parSh" presStyleLbl="node1" presStyleIdx="2" presStyleCnt="3" custLinFactNeighborX="-41350" custLinFactNeighborY="-3179"/>
      <dgm:spPr/>
      <dgm:t>
        <a:bodyPr/>
        <a:lstStyle/>
        <a:p>
          <a:endParaRPr lang="en-US"/>
        </a:p>
      </dgm:t>
    </dgm:pt>
    <dgm:pt modelId="{8B5B76C2-22DE-4C8A-BF31-DF2476F748CF}" type="pres">
      <dgm:prSet presAssocID="{10EAF855-7B92-4EB8-879C-81B507B8CE41}" presName="desTx" presStyleLbl="fgAcc1" presStyleIdx="2" presStyleCnt="3" custLinFactNeighborX="-48447" custLinFactNeighborY="-726">
        <dgm:presLayoutVars>
          <dgm:bulletEnabled val="1"/>
        </dgm:presLayoutVars>
      </dgm:prSet>
      <dgm:spPr/>
      <dgm:t>
        <a:bodyPr/>
        <a:lstStyle/>
        <a:p>
          <a:endParaRPr lang="en-US"/>
        </a:p>
      </dgm:t>
    </dgm:pt>
  </dgm:ptLst>
  <dgm:cxnLst>
    <dgm:cxn modelId="{66689E33-A4AA-4EC0-B20A-C5D7606529DB}" srcId="{CCDBB45B-9A2F-4AB7-A897-EA96CB11E832}" destId="{C0917B68-2A9B-4D23-AEEA-63F10C3A2757}" srcOrd="0" destOrd="0" parTransId="{0F46435D-1401-46FC-B726-0A060A0506BC}" sibTransId="{4EDDA983-158F-49C1-A74A-0FA1C58C6EA7}"/>
    <dgm:cxn modelId="{98D1EBE8-FFFB-4BF3-84ED-2CD08C1732BA}" type="presOf" srcId="{656CE30B-F2F7-4D5A-96F0-BD8F6A3ECBE1}" destId="{2D82C77F-AF1F-46EF-B7F0-C898E42F25E2}" srcOrd="0" destOrd="0" presId="urn:microsoft.com/office/officeart/2005/8/layout/process3"/>
    <dgm:cxn modelId="{4AE372ED-1901-497A-B961-8D08435A4FD3}" srcId="{C0917B68-2A9B-4D23-AEEA-63F10C3A2757}" destId="{7A9FABB5-4DCC-4C49-A84D-E529D36C9AE1}" srcOrd="0" destOrd="0" parTransId="{2F59641E-5B5C-4F42-9DB6-384D06F9DEBD}" sibTransId="{BC8A3FF0-AF17-4D12-9FBA-6257EB3C7B35}"/>
    <dgm:cxn modelId="{3CACF930-C0A4-4DB7-A3B8-77CF51E045DE}" type="presOf" srcId="{CA7E571A-9097-4B76-BCFD-485BF0A145D6}" destId="{9F7430E2-5FAD-4525-812B-C33F2D24CEE4}" srcOrd="0" destOrd="0" presId="urn:microsoft.com/office/officeart/2005/8/layout/process3"/>
    <dgm:cxn modelId="{AC3213D1-EC3E-4EF7-ABB9-34158588427E}" srcId="{CCDBB45B-9A2F-4AB7-A897-EA96CB11E832}" destId="{10EAF855-7B92-4EB8-879C-81B507B8CE41}" srcOrd="2" destOrd="0" parTransId="{8A819AD3-C357-4D9D-AF4C-5A7F4578F9AE}" sibTransId="{4009DD9A-5705-43D8-8023-338BFC5FF73C}"/>
    <dgm:cxn modelId="{6D99C892-9636-4F1D-B64F-4DA01750BBAD}" type="presOf" srcId="{1A5D9057-FD6D-4DBB-978D-A1399046853D}" destId="{8B5B76C2-22DE-4C8A-BF31-DF2476F748CF}" srcOrd="0" destOrd="0" presId="urn:microsoft.com/office/officeart/2005/8/layout/process3"/>
    <dgm:cxn modelId="{07C6A0B0-DDB6-4B3C-A931-0EB932E88232}" type="presOf" srcId="{656CE30B-F2F7-4D5A-96F0-BD8F6A3ECBE1}" destId="{E283A0B6-C470-4E14-916A-0248143BDD10}" srcOrd="1" destOrd="0" presId="urn:microsoft.com/office/officeart/2005/8/layout/process3"/>
    <dgm:cxn modelId="{2E939C6B-8202-4B93-8773-96AA58931518}" type="presOf" srcId="{8385B684-DBC9-4567-9E08-5247F3B540ED}" destId="{5A677C70-C94B-4A36-B994-202D75D61E7C}" srcOrd="0" destOrd="0" presId="urn:microsoft.com/office/officeart/2005/8/layout/process3"/>
    <dgm:cxn modelId="{461E47BC-3D08-4762-B637-B66AD111D9F5}" type="presOf" srcId="{CA7E571A-9097-4B76-BCFD-485BF0A145D6}" destId="{B2592F5B-280B-46ED-B77F-C9A804FB93BA}" srcOrd="1" destOrd="0" presId="urn:microsoft.com/office/officeart/2005/8/layout/process3"/>
    <dgm:cxn modelId="{BDCDF5BA-B3CF-4705-8B3E-9A89AD8AE26B}" type="presOf" srcId="{4EDDA983-158F-49C1-A74A-0FA1C58C6EA7}" destId="{469B0729-BA20-4FBD-B529-99A57FD0FF97}" srcOrd="1" destOrd="0" presId="urn:microsoft.com/office/officeart/2005/8/layout/process3"/>
    <dgm:cxn modelId="{B287CA99-BD1C-4F39-B094-BA8E04826B17}" type="presOf" srcId="{C0917B68-2A9B-4D23-AEEA-63F10C3A2757}" destId="{21A322AD-CFD1-4C2E-83E0-A2BECB275A48}" srcOrd="1" destOrd="0" presId="urn:microsoft.com/office/officeart/2005/8/layout/process3"/>
    <dgm:cxn modelId="{1736FC76-B754-4A9D-B38D-390AC1DC7D84}" type="presOf" srcId="{10EAF855-7B92-4EB8-879C-81B507B8CE41}" destId="{3FA9843C-99EA-4FC5-9B06-694C08BA6173}" srcOrd="0" destOrd="0" presId="urn:microsoft.com/office/officeart/2005/8/layout/process3"/>
    <dgm:cxn modelId="{3AFF7AB6-DF89-4C57-85B1-3DF032959F3D}" srcId="{CA7E571A-9097-4B76-BCFD-485BF0A145D6}" destId="{8385B684-DBC9-4567-9E08-5247F3B540ED}" srcOrd="0" destOrd="0" parTransId="{A6FCEE72-F23C-49B8-907A-F21ABC2DFB0E}" sibTransId="{85E1FD28-EC95-4988-BB16-2A6B9C1A2BF2}"/>
    <dgm:cxn modelId="{16397CE2-886A-44B3-BC51-7BB2AC6B1CE1}" type="presOf" srcId="{7A9FABB5-4DCC-4C49-A84D-E529D36C9AE1}" destId="{BBFEB8DF-9262-4976-B5F7-EA671C138C0C}" srcOrd="0" destOrd="0" presId="urn:microsoft.com/office/officeart/2005/8/layout/process3"/>
    <dgm:cxn modelId="{7B32972A-1038-4353-9FE5-1C95564A86AF}" type="presOf" srcId="{C0917B68-2A9B-4D23-AEEA-63F10C3A2757}" destId="{8A108809-3A7E-433B-95E1-ED57711ED3E7}" srcOrd="0" destOrd="0" presId="urn:microsoft.com/office/officeart/2005/8/layout/process3"/>
    <dgm:cxn modelId="{ACDCBCB1-E1A9-4005-8685-2B9AFD043B0E}" srcId="{CCDBB45B-9A2F-4AB7-A897-EA96CB11E832}" destId="{CA7E571A-9097-4B76-BCFD-485BF0A145D6}" srcOrd="1" destOrd="0" parTransId="{15D4820A-B06A-458F-96C3-90A37CCD802F}" sibTransId="{656CE30B-F2F7-4D5A-96F0-BD8F6A3ECBE1}"/>
    <dgm:cxn modelId="{A719203C-79C0-4C79-83CE-251ACAC87428}" type="presOf" srcId="{4EDDA983-158F-49C1-A74A-0FA1C58C6EA7}" destId="{CF46D98F-2F0E-4354-AA6E-F0088FBF5B3C}" srcOrd="0" destOrd="0" presId="urn:microsoft.com/office/officeart/2005/8/layout/process3"/>
    <dgm:cxn modelId="{08C39F31-BA20-456F-B611-17B0AA427D73}" type="presOf" srcId="{CCDBB45B-9A2F-4AB7-A897-EA96CB11E832}" destId="{98718422-0DC4-459F-BA9B-815074A93BB4}" srcOrd="0" destOrd="0" presId="urn:microsoft.com/office/officeart/2005/8/layout/process3"/>
    <dgm:cxn modelId="{9AAB3383-4134-4ABD-8922-4B5CB74309BD}" srcId="{10EAF855-7B92-4EB8-879C-81B507B8CE41}" destId="{1A5D9057-FD6D-4DBB-978D-A1399046853D}" srcOrd="0" destOrd="0" parTransId="{D9DCB65E-2FED-4CA2-8863-66E34E241075}" sibTransId="{FA86FA5C-5785-4FE1-989E-6081A21EC0ED}"/>
    <dgm:cxn modelId="{0D9BDC77-62F9-494C-BC68-EAF812284A06}" type="presOf" srcId="{10EAF855-7B92-4EB8-879C-81B507B8CE41}" destId="{7D5DECE5-9931-4CB8-B2A8-EF2B9D5F77FC}" srcOrd="1" destOrd="0" presId="urn:microsoft.com/office/officeart/2005/8/layout/process3"/>
    <dgm:cxn modelId="{12FC016D-8C44-41D8-AF8B-C8481AF9D0C9}" type="presParOf" srcId="{98718422-0DC4-459F-BA9B-815074A93BB4}" destId="{18A727CC-47C6-452C-B8D9-47F960647C3D}" srcOrd="0" destOrd="0" presId="urn:microsoft.com/office/officeart/2005/8/layout/process3"/>
    <dgm:cxn modelId="{1E176772-692A-4537-A5A8-E2B60832028E}" type="presParOf" srcId="{18A727CC-47C6-452C-B8D9-47F960647C3D}" destId="{8A108809-3A7E-433B-95E1-ED57711ED3E7}" srcOrd="0" destOrd="0" presId="urn:microsoft.com/office/officeart/2005/8/layout/process3"/>
    <dgm:cxn modelId="{DB6B4456-73BB-41F0-9A0B-D2DBED1A4A22}" type="presParOf" srcId="{18A727CC-47C6-452C-B8D9-47F960647C3D}" destId="{21A322AD-CFD1-4C2E-83E0-A2BECB275A48}" srcOrd="1" destOrd="0" presId="urn:microsoft.com/office/officeart/2005/8/layout/process3"/>
    <dgm:cxn modelId="{872E1840-2A83-4091-B479-15946BD8FAAE}" type="presParOf" srcId="{18A727CC-47C6-452C-B8D9-47F960647C3D}" destId="{BBFEB8DF-9262-4976-B5F7-EA671C138C0C}" srcOrd="2" destOrd="0" presId="urn:microsoft.com/office/officeart/2005/8/layout/process3"/>
    <dgm:cxn modelId="{E896987B-CF18-4D62-8690-88733550917C}" type="presParOf" srcId="{98718422-0DC4-459F-BA9B-815074A93BB4}" destId="{CF46D98F-2F0E-4354-AA6E-F0088FBF5B3C}" srcOrd="1" destOrd="0" presId="urn:microsoft.com/office/officeart/2005/8/layout/process3"/>
    <dgm:cxn modelId="{5673D412-E655-4778-A558-3B8961491C16}" type="presParOf" srcId="{CF46D98F-2F0E-4354-AA6E-F0088FBF5B3C}" destId="{469B0729-BA20-4FBD-B529-99A57FD0FF97}" srcOrd="0" destOrd="0" presId="urn:microsoft.com/office/officeart/2005/8/layout/process3"/>
    <dgm:cxn modelId="{7B34881A-41A4-4D58-A7AF-D334042161CC}" type="presParOf" srcId="{98718422-0DC4-459F-BA9B-815074A93BB4}" destId="{498D5DB3-EC56-4155-BA30-92890B898BF8}" srcOrd="2" destOrd="0" presId="urn:microsoft.com/office/officeart/2005/8/layout/process3"/>
    <dgm:cxn modelId="{FCCFDD0A-4F33-4474-A9D0-669076C71F53}" type="presParOf" srcId="{498D5DB3-EC56-4155-BA30-92890B898BF8}" destId="{9F7430E2-5FAD-4525-812B-C33F2D24CEE4}" srcOrd="0" destOrd="0" presId="urn:microsoft.com/office/officeart/2005/8/layout/process3"/>
    <dgm:cxn modelId="{3A7ABA64-2360-4544-9B39-169CEAF46D1D}" type="presParOf" srcId="{498D5DB3-EC56-4155-BA30-92890B898BF8}" destId="{B2592F5B-280B-46ED-B77F-C9A804FB93BA}" srcOrd="1" destOrd="0" presId="urn:microsoft.com/office/officeart/2005/8/layout/process3"/>
    <dgm:cxn modelId="{532ED619-24A6-497B-9337-7E56E5388ECF}" type="presParOf" srcId="{498D5DB3-EC56-4155-BA30-92890B898BF8}" destId="{5A677C70-C94B-4A36-B994-202D75D61E7C}" srcOrd="2" destOrd="0" presId="urn:microsoft.com/office/officeart/2005/8/layout/process3"/>
    <dgm:cxn modelId="{C5AF07C2-05EC-477D-9BCF-872668C12366}" type="presParOf" srcId="{98718422-0DC4-459F-BA9B-815074A93BB4}" destId="{2D82C77F-AF1F-46EF-B7F0-C898E42F25E2}" srcOrd="3" destOrd="0" presId="urn:microsoft.com/office/officeart/2005/8/layout/process3"/>
    <dgm:cxn modelId="{97B34D4C-4EDB-4005-91AE-16013F501DD8}" type="presParOf" srcId="{2D82C77F-AF1F-46EF-B7F0-C898E42F25E2}" destId="{E283A0B6-C470-4E14-916A-0248143BDD10}" srcOrd="0" destOrd="0" presId="urn:microsoft.com/office/officeart/2005/8/layout/process3"/>
    <dgm:cxn modelId="{BDE74768-5749-4FC7-B050-6394820338E8}" type="presParOf" srcId="{98718422-0DC4-459F-BA9B-815074A93BB4}" destId="{D2757DB8-D059-45F9-BEA7-417CFA0A7DD3}" srcOrd="4" destOrd="0" presId="urn:microsoft.com/office/officeart/2005/8/layout/process3"/>
    <dgm:cxn modelId="{90A64D8D-FAC0-4A1D-9A49-C62A76240FE8}" type="presParOf" srcId="{D2757DB8-D059-45F9-BEA7-417CFA0A7DD3}" destId="{3FA9843C-99EA-4FC5-9B06-694C08BA6173}" srcOrd="0" destOrd="0" presId="urn:microsoft.com/office/officeart/2005/8/layout/process3"/>
    <dgm:cxn modelId="{02E079C7-E0D1-4A5D-92D4-6D9D8E276B36}" type="presParOf" srcId="{D2757DB8-D059-45F9-BEA7-417CFA0A7DD3}" destId="{7D5DECE5-9931-4CB8-B2A8-EF2B9D5F77FC}" srcOrd="1" destOrd="0" presId="urn:microsoft.com/office/officeart/2005/8/layout/process3"/>
    <dgm:cxn modelId="{D0C1328A-6D74-4574-B0C6-CF8792D25E56}" type="presParOf" srcId="{D2757DB8-D059-45F9-BEA7-417CFA0A7DD3}" destId="{8B5B76C2-22DE-4C8A-BF31-DF2476F748CF}" srcOrd="2" destOrd="0" presId="urn:microsoft.com/office/officeart/2005/8/layout/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322AD-CFD1-4C2E-83E0-A2BECB275A48}">
      <dsp:nvSpPr>
        <dsp:cNvPr id="0" name=""/>
        <dsp:cNvSpPr/>
      </dsp:nvSpPr>
      <dsp:spPr>
        <a:xfrm>
          <a:off x="988762" y="453471"/>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t>Policy or Funding Levers You Need to Pull to Implement the Strategy</a:t>
          </a:r>
        </a:p>
      </dsp:txBody>
      <dsp:txXfrm>
        <a:off x="988762" y="453471"/>
        <a:ext cx="1861062" cy="607329"/>
      </dsp:txXfrm>
    </dsp:sp>
    <dsp:sp modelId="{BBFEB8DF-9262-4976-B5F7-EA671C138C0C}">
      <dsp:nvSpPr>
        <dsp:cNvPr id="0" name=""/>
        <dsp:cNvSpPr/>
      </dsp:nvSpPr>
      <dsp:spPr>
        <a:xfrm>
          <a:off x="1208460" y="1037935"/>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1228705" y="1058180"/>
        <a:ext cx="1820572" cy="650710"/>
      </dsp:txXfrm>
    </dsp:sp>
    <dsp:sp modelId="{CF46D98F-2F0E-4354-AA6E-F0088FBF5B3C}">
      <dsp:nvSpPr>
        <dsp:cNvPr id="0" name=""/>
        <dsp:cNvSpPr/>
      </dsp:nvSpPr>
      <dsp:spPr>
        <a:xfrm rot="21573703">
          <a:off x="2890663" y="517370"/>
          <a:ext cx="182880" cy="46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890664" y="610250"/>
        <a:ext cx="128016" cy="278010"/>
      </dsp:txXfrm>
    </dsp:sp>
    <dsp:sp modelId="{B2592F5B-280B-46ED-B77F-C9A804FB93BA}">
      <dsp:nvSpPr>
        <dsp:cNvPr id="0" name=""/>
        <dsp:cNvSpPr/>
      </dsp:nvSpPr>
      <dsp:spPr>
        <a:xfrm>
          <a:off x="3096631" y="437347"/>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t>Comprehensive Strategy for Addressing the Root Cause</a:t>
          </a:r>
        </a:p>
      </dsp:txBody>
      <dsp:txXfrm>
        <a:off x="3096631" y="437347"/>
        <a:ext cx="1861062" cy="607329"/>
      </dsp:txXfrm>
    </dsp:sp>
    <dsp:sp modelId="{5A677C70-C94B-4A36-B994-202D75D61E7C}">
      <dsp:nvSpPr>
        <dsp:cNvPr id="0" name=""/>
        <dsp:cNvSpPr/>
      </dsp:nvSpPr>
      <dsp:spPr>
        <a:xfrm>
          <a:off x="3323680" y="1044301"/>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3343925" y="1064546"/>
        <a:ext cx="1820572" cy="650710"/>
      </dsp:txXfrm>
    </dsp:sp>
    <dsp:sp modelId="{2D82C77F-AF1F-46EF-B7F0-C898E42F25E2}">
      <dsp:nvSpPr>
        <dsp:cNvPr id="0" name=""/>
        <dsp:cNvSpPr/>
      </dsp:nvSpPr>
      <dsp:spPr>
        <a:xfrm rot="21564735">
          <a:off x="5003620" y="505777"/>
          <a:ext cx="160605" cy="46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5003621" y="598694"/>
        <a:ext cx="112424" cy="278010"/>
      </dsp:txXfrm>
    </dsp:sp>
    <dsp:sp modelId="{7D5DECE5-9931-4CB8-B2A8-EF2B9D5F77FC}">
      <dsp:nvSpPr>
        <dsp:cNvPr id="0" name=""/>
        <dsp:cNvSpPr/>
      </dsp:nvSpPr>
      <dsp:spPr>
        <a:xfrm>
          <a:off x="5213712" y="415629"/>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t>Successful Outcome After Root Cause of Inequity Is Addressed</a:t>
          </a:r>
        </a:p>
      </dsp:txBody>
      <dsp:txXfrm>
        <a:off x="5213712" y="415629"/>
        <a:ext cx="1861062" cy="607329"/>
      </dsp:txXfrm>
    </dsp:sp>
    <dsp:sp modelId="{8B5B76C2-22DE-4C8A-BF31-DF2476F748CF}">
      <dsp:nvSpPr>
        <dsp:cNvPr id="0" name=""/>
        <dsp:cNvSpPr/>
      </dsp:nvSpPr>
      <dsp:spPr>
        <a:xfrm>
          <a:off x="5462814" y="1046900"/>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5483059" y="1067145"/>
        <a:ext cx="1820572" cy="6507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3.xml><?xml version="1.0" encoding="utf-8"?>
<ds:datastoreItem xmlns:ds="http://schemas.openxmlformats.org/officeDocument/2006/customXml" ds:itemID="{C403E89F-924C-4578-80B4-C7D0DE9BA45E}">
  <ds:schemaRefs>
    <ds:schemaRef ds:uri="http://purl.org/dc/term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693BC4A-5FBF-4385-9D3E-8D0FD1A9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2899</Words>
  <Characters>16530</Characters>
  <Application>Microsoft Office Word</Application>
  <DocSecurity>8</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Carpenter</dc:creator>
  <cp:lastModifiedBy>janet R gahala</cp:lastModifiedBy>
  <cp:revision>3</cp:revision>
  <cp:lastPrinted>2014-09-26T17:17:00Z</cp:lastPrinted>
  <dcterms:created xsi:type="dcterms:W3CDTF">2014-11-05T20:43:00Z</dcterms:created>
  <dcterms:modified xsi:type="dcterms:W3CDTF">2014-11-05T20:49:00Z</dcterms:modified>
</cp:coreProperties>
</file>