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D7B45" w14:textId="77777777" w:rsidR="00C35097" w:rsidRPr="00055897" w:rsidRDefault="00C35097" w:rsidP="00C35097">
      <w:pPr>
        <w:tabs>
          <w:tab w:val="right" w:pos="12946"/>
        </w:tabs>
      </w:pPr>
      <w:r w:rsidRPr="00055897">
        <w:rPr>
          <w:rFonts w:ascii="Calibri" w:hAnsi="Calibri" w:cs="Calibri"/>
          <w:noProof/>
          <w:position w:val="14"/>
          <w:sz w:val="22"/>
          <w:szCs w:val="22"/>
        </w:rPr>
        <w:drawing>
          <wp:inline distT="0" distB="0" distL="0" distR="0" wp14:anchorId="68DF7D40" wp14:editId="60D4ECAB">
            <wp:extent cx="2002536" cy="490089"/>
            <wp:effectExtent l="0" t="0" r="0" b="5715"/>
            <wp:docPr id="1" name="Picture 1" descr="CC Network Nat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536" cy="490089"/>
                    </a:xfrm>
                    <a:prstGeom prst="rect">
                      <a:avLst/>
                    </a:prstGeom>
                  </pic:spPr>
                </pic:pic>
              </a:graphicData>
            </a:graphic>
          </wp:inline>
        </w:drawing>
      </w:r>
      <w:r w:rsidRPr="00055897">
        <w:tab/>
      </w:r>
      <w:r w:rsidRPr="00055897">
        <w:rPr>
          <w:noProof/>
        </w:rPr>
        <w:drawing>
          <wp:inline distT="0" distB="0" distL="0" distR="0" wp14:anchorId="638855F4" wp14:editId="005658D2">
            <wp:extent cx="1849582" cy="622041"/>
            <wp:effectExtent l="0" t="0" r="0" b="6985"/>
            <wp:docPr id="5" name="Picture 5" descr="Accelerated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582" cy="622041"/>
                    </a:xfrm>
                    <a:prstGeom prst="rect">
                      <a:avLst/>
                    </a:prstGeom>
                    <a:noFill/>
                    <a:ln>
                      <a:noFill/>
                    </a:ln>
                  </pic:spPr>
                </pic:pic>
              </a:graphicData>
            </a:graphic>
          </wp:inline>
        </w:drawing>
      </w:r>
    </w:p>
    <w:p w14:paraId="66AEC395" w14:textId="647E4CE9" w:rsidR="00C35097" w:rsidRPr="00055897" w:rsidRDefault="00C35097" w:rsidP="00C35097">
      <w:pPr>
        <w:keepNext/>
        <w:tabs>
          <w:tab w:val="left" w:pos="1152"/>
        </w:tabs>
        <w:spacing w:before="720" w:after="360" w:line="600" w:lineRule="atLeast"/>
        <w:outlineLvl w:val="0"/>
        <w:rPr>
          <w:rFonts w:ascii="Cambria" w:hAnsi="Cambria" w:cstheme="minorHAnsi"/>
          <w:b/>
          <w:color w:val="356DA2"/>
          <w:sz w:val="48"/>
          <w:szCs w:val="48"/>
        </w:rPr>
      </w:pPr>
      <w:proofErr w:type="spellStart"/>
      <w:r w:rsidRPr="00055897">
        <w:rPr>
          <w:rFonts w:ascii="Cambria" w:hAnsi="Cambria" w:cstheme="minorHAnsi"/>
          <w:b/>
          <w:color w:val="356DA2"/>
          <w:sz w:val="48"/>
          <w:szCs w:val="48"/>
        </w:rPr>
        <w:t>NAEP</w:t>
      </w:r>
      <w:proofErr w:type="spellEnd"/>
      <w:r w:rsidRPr="00055897">
        <w:rPr>
          <w:rFonts w:ascii="Cambria" w:hAnsi="Cambria" w:cstheme="minorHAnsi"/>
          <w:b/>
          <w:color w:val="356DA2"/>
          <w:sz w:val="48"/>
          <w:szCs w:val="48"/>
        </w:rPr>
        <w:t xml:space="preserve"> Results Exploration Worksheet</w:t>
      </w:r>
      <w:r w:rsidR="004C7C0E">
        <w:rPr>
          <w:rFonts w:ascii="Cambria" w:hAnsi="Cambria" w:cstheme="minorHAnsi"/>
          <w:b/>
          <w:color w:val="356DA2"/>
          <w:sz w:val="48"/>
          <w:szCs w:val="48"/>
        </w:rPr>
        <w:t xml:space="preserve"> </w:t>
      </w:r>
      <w:bookmarkStart w:id="0" w:name="_GoBack"/>
      <w:bookmarkEnd w:id="0"/>
    </w:p>
    <w:p w14:paraId="599209D6" w14:textId="77777777" w:rsidR="00C35097" w:rsidRPr="00055897" w:rsidRDefault="00C35097" w:rsidP="00C35097">
      <w:pPr>
        <w:spacing w:after="480" w:line="320" w:lineRule="atLeast"/>
        <w:rPr>
          <w:rFonts w:ascii="Cambria" w:hAnsi="Cambria"/>
          <w:color w:val="333D40"/>
          <w:sz w:val="22"/>
          <w:szCs w:val="22"/>
        </w:rPr>
      </w:pPr>
      <w:r w:rsidRPr="00055897">
        <w:rPr>
          <w:rFonts w:ascii="Cambria" w:hAnsi="Cambria"/>
          <w:color w:val="333D40"/>
          <w:sz w:val="22"/>
          <w:szCs w:val="22"/>
        </w:rPr>
        <w:t>The National Assessment of Education Progress (</w:t>
      </w:r>
      <w:proofErr w:type="spellStart"/>
      <w:r w:rsidRPr="00055897">
        <w:rPr>
          <w:rFonts w:ascii="Cambria" w:hAnsi="Cambria"/>
          <w:color w:val="333D40"/>
          <w:sz w:val="22"/>
          <w:szCs w:val="22"/>
        </w:rPr>
        <w:t>NAEP</w:t>
      </w:r>
      <w:proofErr w:type="spellEnd"/>
      <w:r w:rsidRPr="00055897">
        <w:rPr>
          <w:rFonts w:ascii="Cambria" w:hAnsi="Cambria"/>
          <w:color w:val="333D40"/>
          <w:sz w:val="22"/>
          <w:szCs w:val="22"/>
        </w:rPr>
        <w:t xml:space="preserve">) scores assess fourth-, eighth-, and twelfth-grade students’ comprehension in core subjects based on assessment questions. It </w:t>
      </w:r>
      <w:proofErr w:type="gramStart"/>
      <w:r w:rsidRPr="00055897">
        <w:rPr>
          <w:rFonts w:ascii="Cambria" w:hAnsi="Cambria"/>
          <w:color w:val="333D40"/>
          <w:sz w:val="22"/>
          <w:szCs w:val="22"/>
        </w:rPr>
        <w:t>is administered</w:t>
      </w:r>
      <w:proofErr w:type="gramEnd"/>
      <w:r w:rsidRPr="00055897">
        <w:rPr>
          <w:rFonts w:ascii="Cambria" w:hAnsi="Cambria"/>
          <w:color w:val="333D40"/>
          <w:sz w:val="22"/>
          <w:szCs w:val="22"/>
        </w:rPr>
        <w:t xml:space="preserve"> in the 50 states, District of Columbia, and the Department of Defense Education Agency. The scores </w:t>
      </w:r>
      <w:proofErr w:type="gramStart"/>
      <w:r w:rsidRPr="00055897">
        <w:rPr>
          <w:rFonts w:ascii="Cambria" w:hAnsi="Cambria"/>
          <w:color w:val="333D40"/>
          <w:sz w:val="22"/>
          <w:szCs w:val="22"/>
        </w:rPr>
        <w:t>are used</w:t>
      </w:r>
      <w:proofErr w:type="gramEnd"/>
      <w:r w:rsidRPr="00055897">
        <w:rPr>
          <w:rFonts w:ascii="Cambria" w:hAnsi="Cambria"/>
          <w:color w:val="333D40"/>
          <w:sz w:val="22"/>
          <w:szCs w:val="22"/>
        </w:rPr>
        <w:t xml:space="preserve"> to measure student achievement and evaluate if they are performing below, at, or above grade level.</w:t>
      </w:r>
    </w:p>
    <w:p w14:paraId="5290475C" w14:textId="77777777" w:rsidR="00C35097" w:rsidRPr="00055897" w:rsidRDefault="00C35097" w:rsidP="00C35097">
      <w:pPr>
        <w:spacing w:after="480" w:line="320" w:lineRule="atLeast"/>
        <w:rPr>
          <w:rFonts w:ascii="Cambria" w:hAnsi="Cambria"/>
          <w:b/>
          <w:bCs/>
          <w:color w:val="333D40"/>
          <w:sz w:val="22"/>
          <w:szCs w:val="22"/>
        </w:rPr>
      </w:pPr>
      <w:r w:rsidRPr="00055897">
        <w:rPr>
          <w:rFonts w:ascii="Cambria" w:hAnsi="Cambria"/>
          <w:color w:val="333D40"/>
          <w:sz w:val="22"/>
          <w:szCs w:val="22"/>
        </w:rPr>
        <w:t xml:space="preserve">Use the links below to explore the </w:t>
      </w:r>
      <w:proofErr w:type="spellStart"/>
      <w:r w:rsidRPr="00055897">
        <w:rPr>
          <w:rFonts w:ascii="Cambria" w:hAnsi="Cambria"/>
          <w:color w:val="333D40"/>
          <w:sz w:val="22"/>
          <w:szCs w:val="22"/>
        </w:rPr>
        <w:t>NAEP</w:t>
      </w:r>
      <w:proofErr w:type="spellEnd"/>
      <w:r w:rsidRPr="00055897">
        <w:rPr>
          <w:rFonts w:ascii="Cambria" w:hAnsi="Cambria"/>
          <w:color w:val="333D40"/>
          <w:sz w:val="22"/>
          <w:szCs w:val="22"/>
        </w:rPr>
        <w:t xml:space="preserve"> scores by different categories, including scores by districts, demographics, and core subjects. Next, use the guided questions in the table to help navigate through the information, identify trends, and inspire questions for further investigations. Select one state or jurisdiction in your region and use the following questions with at least one of the subject/grade combinations (e.g., 4th grade reading) to gain the most insights.</w:t>
      </w:r>
    </w:p>
    <w:p w14:paraId="040E6E7D" w14:textId="77777777" w:rsidR="00C35097" w:rsidRPr="00055897" w:rsidRDefault="004C7C0E" w:rsidP="00C35097">
      <w:pPr>
        <w:pBdr>
          <w:top w:val="single" w:sz="4" w:space="4" w:color="328612"/>
          <w:left w:val="single" w:sz="4" w:space="4" w:color="328612"/>
          <w:bottom w:val="single" w:sz="4" w:space="10" w:color="328612"/>
          <w:right w:val="single" w:sz="4" w:space="4" w:color="328612"/>
        </w:pBdr>
        <w:shd w:val="clear" w:color="auto" w:fill="EAF4EF"/>
        <w:ind w:left="115" w:right="90"/>
        <w:rPr>
          <w:rFonts w:ascii="Cambria" w:hAnsi="Cambria"/>
          <w:b/>
          <w:bCs/>
          <w:sz w:val="22"/>
          <w:szCs w:val="22"/>
        </w:rPr>
      </w:pPr>
      <w:hyperlink r:id="rId9" w:history="1">
        <w:r w:rsidR="00C35097" w:rsidRPr="00055897">
          <w:rPr>
            <w:rFonts w:ascii="Cambria" w:hAnsi="Cambria"/>
            <w:color w:val="0563C1" w:themeColor="hyperlink"/>
            <w:sz w:val="22"/>
            <w:szCs w:val="22"/>
            <w:u w:val="single"/>
          </w:rPr>
          <w:t>The Nation's Report Card (nationsreportcard.gov)</w:t>
        </w:r>
      </w:hyperlink>
      <w:r w:rsidR="00C35097" w:rsidRPr="00055897">
        <w:rPr>
          <w:rFonts w:ascii="Cambria" w:hAnsi="Cambria"/>
          <w:b/>
          <w:bCs/>
          <w:sz w:val="22"/>
          <w:szCs w:val="22"/>
        </w:rPr>
        <w:t xml:space="preserve"> </w:t>
      </w:r>
      <w:r w:rsidR="00C35097" w:rsidRPr="00055897">
        <w:rPr>
          <w:rFonts w:ascii="Cambria" w:hAnsi="Cambria"/>
          <w:sz w:val="22"/>
          <w:szCs w:val="22"/>
        </w:rPr>
        <w:t xml:space="preserve">has many different ways to access information in tables, reports, and dashboards. </w:t>
      </w:r>
      <w:r w:rsidR="00C35097" w:rsidRPr="00055897">
        <w:rPr>
          <w:rFonts w:ascii="Cambria" w:hAnsi="Cambria"/>
          <w:sz w:val="22"/>
          <w:szCs w:val="22"/>
        </w:rPr>
        <w:br/>
        <w:t>Here are a few direct links that might be helpful</w:t>
      </w:r>
      <w:r w:rsidR="00C35097" w:rsidRPr="00055897">
        <w:rPr>
          <w:rFonts w:ascii="Cambria" w:hAnsi="Cambria"/>
          <w:b/>
          <w:bCs/>
          <w:sz w:val="22"/>
          <w:szCs w:val="22"/>
        </w:rPr>
        <w:t>.</w:t>
      </w:r>
    </w:p>
    <w:p w14:paraId="38B171A0" w14:textId="77777777" w:rsidR="00C35097" w:rsidRPr="00055897" w:rsidRDefault="004C7C0E" w:rsidP="00C35097">
      <w:pPr>
        <w:numPr>
          <w:ilvl w:val="0"/>
          <w:numId w:val="4"/>
        </w:numPr>
        <w:pBdr>
          <w:top w:val="single" w:sz="4" w:space="4" w:color="328612"/>
          <w:left w:val="single" w:sz="4" w:space="4" w:color="328612"/>
          <w:bottom w:val="single" w:sz="4" w:space="10" w:color="328612"/>
          <w:right w:val="single" w:sz="4" w:space="4" w:color="328612"/>
        </w:pBdr>
        <w:shd w:val="clear" w:color="auto" w:fill="EAF4EF"/>
        <w:spacing w:after="90" w:line="300" w:lineRule="atLeast"/>
        <w:ind w:left="403" w:right="90" w:hanging="288"/>
        <w:rPr>
          <w:rFonts w:asciiTheme="majorHAnsi" w:hAnsiTheme="majorHAnsi" w:cstheme="minorHAnsi"/>
          <w:color w:val="333D40"/>
          <w:sz w:val="22"/>
          <w:szCs w:val="22"/>
        </w:rPr>
      </w:pPr>
      <w:hyperlink r:id="rId10" w:history="1">
        <w:r w:rsidR="00C35097" w:rsidRPr="00055897">
          <w:rPr>
            <w:rFonts w:ascii="Cambria" w:hAnsi="Cambria" w:cstheme="minorHAnsi"/>
            <w:color w:val="0563C1" w:themeColor="hyperlink"/>
            <w:sz w:val="22"/>
            <w:szCs w:val="22"/>
            <w:u w:val="single"/>
          </w:rPr>
          <w:t>State performance compared to nation</w:t>
        </w:r>
      </w:hyperlink>
    </w:p>
    <w:p w14:paraId="0A60D428" w14:textId="77777777" w:rsidR="00C35097" w:rsidRPr="00055897" w:rsidRDefault="004C7C0E" w:rsidP="00C35097">
      <w:pPr>
        <w:numPr>
          <w:ilvl w:val="0"/>
          <w:numId w:val="4"/>
        </w:numPr>
        <w:pBdr>
          <w:top w:val="single" w:sz="4" w:space="4" w:color="328612"/>
          <w:left w:val="single" w:sz="4" w:space="4" w:color="328612"/>
          <w:bottom w:val="single" w:sz="4" w:space="10" w:color="328612"/>
          <w:right w:val="single" w:sz="4" w:space="4" w:color="328612"/>
        </w:pBdr>
        <w:shd w:val="clear" w:color="auto" w:fill="EAF4EF"/>
        <w:spacing w:after="90" w:line="300" w:lineRule="atLeast"/>
        <w:ind w:left="403" w:right="90" w:hanging="288"/>
        <w:rPr>
          <w:rFonts w:asciiTheme="majorHAnsi" w:hAnsiTheme="majorHAnsi" w:cstheme="minorHAnsi"/>
          <w:color w:val="333D40"/>
          <w:sz w:val="22"/>
          <w:szCs w:val="22"/>
        </w:rPr>
      </w:pPr>
      <w:hyperlink r:id="rId11" w:history="1">
        <w:proofErr w:type="spellStart"/>
        <w:r w:rsidR="00C35097" w:rsidRPr="00055897">
          <w:rPr>
            <w:rFonts w:ascii="Cambria" w:hAnsi="Cambria" w:cstheme="minorHAnsi"/>
            <w:color w:val="0563C1" w:themeColor="hyperlink"/>
            <w:sz w:val="22"/>
            <w:szCs w:val="22"/>
            <w:u w:val="single"/>
          </w:rPr>
          <w:t>NAEP</w:t>
        </w:r>
        <w:proofErr w:type="spellEnd"/>
        <w:r w:rsidR="00C35097" w:rsidRPr="00055897">
          <w:rPr>
            <w:rFonts w:ascii="Cambria" w:hAnsi="Cambria" w:cstheme="minorHAnsi"/>
            <w:color w:val="0563C1" w:themeColor="hyperlink"/>
            <w:sz w:val="22"/>
            <w:szCs w:val="22"/>
            <w:u w:val="single"/>
          </w:rPr>
          <w:t xml:space="preserve"> Reading: State Average Scores (nationsreportcard.gov)</w:t>
        </w:r>
      </w:hyperlink>
    </w:p>
    <w:p w14:paraId="3FB7AB84" w14:textId="77777777" w:rsidR="00C35097" w:rsidRPr="00055897" w:rsidRDefault="004C7C0E" w:rsidP="00C35097">
      <w:pPr>
        <w:numPr>
          <w:ilvl w:val="0"/>
          <w:numId w:val="4"/>
        </w:numPr>
        <w:pBdr>
          <w:top w:val="single" w:sz="4" w:space="4" w:color="328612"/>
          <w:left w:val="single" w:sz="4" w:space="4" w:color="328612"/>
          <w:bottom w:val="single" w:sz="4" w:space="10" w:color="328612"/>
          <w:right w:val="single" w:sz="4" w:space="4" w:color="328612"/>
        </w:pBdr>
        <w:shd w:val="clear" w:color="auto" w:fill="EAF4EF"/>
        <w:spacing w:after="90" w:line="300" w:lineRule="atLeast"/>
        <w:ind w:left="403" w:right="90" w:hanging="288"/>
        <w:rPr>
          <w:rFonts w:asciiTheme="majorHAnsi" w:hAnsiTheme="majorHAnsi" w:cstheme="minorHAnsi"/>
          <w:color w:val="333D40"/>
          <w:sz w:val="22"/>
          <w:szCs w:val="22"/>
        </w:rPr>
      </w:pPr>
      <w:hyperlink r:id="rId12" w:history="1">
        <w:r w:rsidR="00C35097" w:rsidRPr="00055897">
          <w:rPr>
            <w:rFonts w:ascii="Cambria" w:hAnsi="Cambria" w:cstheme="minorHAnsi"/>
            <w:color w:val="0563C1" w:themeColor="hyperlink"/>
            <w:sz w:val="22"/>
            <w:szCs w:val="22"/>
            <w:u w:val="single"/>
          </w:rPr>
          <w:t>State achievement results math</w:t>
        </w:r>
      </w:hyperlink>
    </w:p>
    <w:p w14:paraId="043BCE82" w14:textId="77777777" w:rsidR="00C35097" w:rsidRPr="00055897" w:rsidRDefault="004C7C0E" w:rsidP="00C35097">
      <w:pPr>
        <w:numPr>
          <w:ilvl w:val="0"/>
          <w:numId w:val="4"/>
        </w:numPr>
        <w:pBdr>
          <w:top w:val="single" w:sz="4" w:space="4" w:color="328612"/>
          <w:left w:val="single" w:sz="4" w:space="4" w:color="328612"/>
          <w:bottom w:val="single" w:sz="4" w:space="10" w:color="328612"/>
          <w:right w:val="single" w:sz="4" w:space="4" w:color="328612"/>
        </w:pBdr>
        <w:shd w:val="clear" w:color="auto" w:fill="EAF4EF"/>
        <w:spacing w:after="90" w:line="300" w:lineRule="atLeast"/>
        <w:ind w:left="403" w:right="90" w:hanging="288"/>
        <w:rPr>
          <w:rFonts w:asciiTheme="majorHAnsi" w:hAnsiTheme="majorHAnsi" w:cstheme="minorHAnsi"/>
          <w:color w:val="333D40"/>
          <w:sz w:val="22"/>
          <w:szCs w:val="22"/>
        </w:rPr>
      </w:pPr>
      <w:hyperlink r:id="rId13" w:history="1">
        <w:r w:rsidR="00C35097" w:rsidRPr="00055897">
          <w:rPr>
            <w:rFonts w:ascii="Cambria" w:hAnsi="Cambria" w:cstheme="minorHAnsi"/>
            <w:color w:val="0563C1" w:themeColor="hyperlink"/>
            <w:sz w:val="22"/>
            <w:szCs w:val="22"/>
            <w:u w:val="single"/>
          </w:rPr>
          <w:t>District performance</w:t>
        </w:r>
      </w:hyperlink>
    </w:p>
    <w:p w14:paraId="056E05C1" w14:textId="77777777" w:rsidR="00C35097" w:rsidRPr="00055897" w:rsidRDefault="004C7C0E" w:rsidP="00C35097">
      <w:pPr>
        <w:numPr>
          <w:ilvl w:val="0"/>
          <w:numId w:val="4"/>
        </w:numPr>
        <w:pBdr>
          <w:top w:val="single" w:sz="4" w:space="4" w:color="328612"/>
          <w:left w:val="single" w:sz="4" w:space="4" w:color="328612"/>
          <w:bottom w:val="single" w:sz="4" w:space="10" w:color="328612"/>
          <w:right w:val="single" w:sz="4" w:space="4" w:color="328612"/>
        </w:pBdr>
        <w:shd w:val="clear" w:color="auto" w:fill="EAF4EF"/>
        <w:spacing w:after="90" w:line="300" w:lineRule="atLeast"/>
        <w:ind w:left="403" w:right="90" w:hanging="288"/>
        <w:rPr>
          <w:rFonts w:asciiTheme="minorHAnsi" w:hAnsiTheme="minorHAnsi" w:cstheme="minorHAnsi"/>
          <w:color w:val="333D40"/>
          <w:sz w:val="22"/>
          <w:szCs w:val="22"/>
        </w:rPr>
      </w:pPr>
      <w:hyperlink r:id="rId14" w:history="1">
        <w:r w:rsidR="00C35097" w:rsidRPr="00055897">
          <w:rPr>
            <w:rFonts w:ascii="Cambria" w:hAnsi="Cambria" w:cstheme="minorHAnsi"/>
            <w:color w:val="0563C1" w:themeColor="hyperlink"/>
            <w:sz w:val="22"/>
            <w:szCs w:val="22"/>
            <w:u w:val="single"/>
          </w:rPr>
          <w:t>Achievement gaps dashboard</w:t>
        </w:r>
      </w:hyperlink>
    </w:p>
    <w:p w14:paraId="171F8CD6" w14:textId="385A8B2E" w:rsidR="004E1AB3" w:rsidRPr="00055897" w:rsidRDefault="004E1AB3" w:rsidP="00CF0991"/>
    <w:p w14:paraId="049A2D38" w14:textId="77777777" w:rsidR="00C35097" w:rsidRPr="00055897" w:rsidRDefault="00C35097" w:rsidP="00CF0991">
      <w:pPr>
        <w:sectPr w:rsidR="00C35097" w:rsidRPr="00055897" w:rsidSect="00594BCE">
          <w:footerReference w:type="default" r:id="rId15"/>
          <w:pgSz w:w="15840" w:h="12240" w:orient="landscape"/>
          <w:pgMar w:top="720" w:right="1440" w:bottom="1440" w:left="1440" w:header="0" w:footer="576" w:gutter="0"/>
          <w:cols w:space="720"/>
          <w:docGrid w:linePitch="360"/>
        </w:sectPr>
      </w:pPr>
    </w:p>
    <w:tbl>
      <w:tblPr>
        <w:tblStyle w:val="TableGrid1"/>
        <w:tblW w:w="12950" w:type="dxa"/>
        <w:tblBorders>
          <w:top w:val="none" w:sz="0" w:space="0" w:color="auto"/>
          <w:left w:val="none" w:sz="0" w:space="0" w:color="auto"/>
          <w:bottom w:val="none" w:sz="0" w:space="0" w:color="auto"/>
          <w:right w:val="none" w:sz="0" w:space="0" w:color="auto"/>
          <w:insideH w:val="single" w:sz="4" w:space="0" w:color="328612"/>
          <w:insideV w:val="single" w:sz="4" w:space="0" w:color="328612"/>
        </w:tblBorders>
        <w:tblLayout w:type="fixed"/>
        <w:tblLook w:val="04A0" w:firstRow="1" w:lastRow="0" w:firstColumn="1" w:lastColumn="0" w:noHBand="0" w:noVBand="1"/>
        <w:tblDescription w:val="The table includes a list of 8 reflection questions based on the NAEP scores organized by 4th grade reading, 8th grade reading, 4th grade math, and 8th grade math. "/>
      </w:tblPr>
      <w:tblGrid>
        <w:gridCol w:w="6385"/>
        <w:gridCol w:w="1641"/>
        <w:gridCol w:w="1641"/>
        <w:gridCol w:w="1641"/>
        <w:gridCol w:w="1642"/>
      </w:tblGrid>
      <w:tr w:rsidR="004E1AB3" w:rsidRPr="00055897" w14:paraId="37D70BD5" w14:textId="77777777" w:rsidTr="00C96FEB">
        <w:trPr>
          <w:trHeight w:val="720"/>
          <w:tblHeader/>
        </w:trPr>
        <w:tc>
          <w:tcPr>
            <w:tcW w:w="6385" w:type="dxa"/>
            <w:tcBorders>
              <w:top w:val="nil"/>
              <w:bottom w:val="single" w:sz="4" w:space="0" w:color="328612"/>
              <w:right w:val="nil"/>
            </w:tcBorders>
            <w:vAlign w:val="bottom"/>
          </w:tcPr>
          <w:p w14:paraId="15194D04" w14:textId="77777777" w:rsidR="004E1AB3" w:rsidRPr="00055897" w:rsidRDefault="004E1AB3" w:rsidP="004E1AB3">
            <w:pPr>
              <w:keepNext/>
              <w:tabs>
                <w:tab w:val="left" w:pos="1440"/>
              </w:tabs>
              <w:spacing w:line="260" w:lineRule="atLeast"/>
              <w:rPr>
                <w:rFonts w:ascii="Calibri" w:hAnsi="Calibri" w:cs="Calibri"/>
                <w:b/>
                <w:color w:val="356DA2"/>
                <w:sz w:val="26"/>
                <w:szCs w:val="26"/>
              </w:rPr>
            </w:pPr>
            <w:r w:rsidRPr="00055897">
              <w:rPr>
                <w:rFonts w:ascii="Calibri" w:hAnsi="Calibri" w:cs="Calibri"/>
                <w:b/>
                <w:color w:val="356DA2"/>
                <w:sz w:val="26"/>
                <w:szCs w:val="26"/>
              </w:rPr>
              <w:lastRenderedPageBreak/>
              <w:t xml:space="preserve">Question </w:t>
            </w:r>
          </w:p>
        </w:tc>
        <w:tc>
          <w:tcPr>
            <w:tcW w:w="1641" w:type="dxa"/>
            <w:tcBorders>
              <w:top w:val="nil"/>
              <w:left w:val="nil"/>
              <w:bottom w:val="single" w:sz="4" w:space="0" w:color="328612"/>
              <w:right w:val="nil"/>
            </w:tcBorders>
            <w:vAlign w:val="bottom"/>
          </w:tcPr>
          <w:p w14:paraId="06AC4B2D" w14:textId="77777777" w:rsidR="004E1AB3" w:rsidRPr="00055897" w:rsidRDefault="004E1AB3" w:rsidP="004E1AB3">
            <w:pPr>
              <w:keepNext/>
              <w:tabs>
                <w:tab w:val="left" w:pos="1440"/>
              </w:tabs>
              <w:spacing w:line="260" w:lineRule="atLeast"/>
              <w:rPr>
                <w:rFonts w:ascii="Calibri" w:hAnsi="Calibri" w:cs="Calibri"/>
                <w:b/>
                <w:color w:val="356DA2"/>
                <w:sz w:val="26"/>
                <w:szCs w:val="26"/>
              </w:rPr>
            </w:pPr>
            <w:r w:rsidRPr="00055897">
              <w:rPr>
                <w:rFonts w:ascii="Calibri" w:hAnsi="Calibri" w:cs="Calibri"/>
                <w:b/>
                <w:color w:val="356DA2"/>
                <w:sz w:val="26"/>
                <w:szCs w:val="26"/>
              </w:rPr>
              <w:t>4th grade reading</w:t>
            </w:r>
          </w:p>
        </w:tc>
        <w:tc>
          <w:tcPr>
            <w:tcW w:w="1641" w:type="dxa"/>
            <w:tcBorders>
              <w:top w:val="nil"/>
              <w:left w:val="nil"/>
              <w:bottom w:val="single" w:sz="4" w:space="0" w:color="328612"/>
              <w:right w:val="nil"/>
            </w:tcBorders>
            <w:vAlign w:val="bottom"/>
          </w:tcPr>
          <w:p w14:paraId="1ACCC415" w14:textId="77777777" w:rsidR="004E1AB3" w:rsidRPr="00055897" w:rsidRDefault="004E1AB3" w:rsidP="004E1AB3">
            <w:pPr>
              <w:keepNext/>
              <w:tabs>
                <w:tab w:val="left" w:pos="1440"/>
              </w:tabs>
              <w:spacing w:line="260" w:lineRule="atLeast"/>
              <w:rPr>
                <w:rFonts w:ascii="Calibri" w:hAnsi="Calibri" w:cs="Calibri"/>
                <w:b/>
                <w:color w:val="356DA2"/>
                <w:sz w:val="26"/>
                <w:szCs w:val="26"/>
              </w:rPr>
            </w:pPr>
            <w:r w:rsidRPr="00055897">
              <w:rPr>
                <w:rFonts w:ascii="Calibri" w:hAnsi="Calibri" w:cs="Calibri"/>
                <w:b/>
                <w:color w:val="356DA2"/>
                <w:sz w:val="26"/>
                <w:szCs w:val="26"/>
              </w:rPr>
              <w:t>8th grade reading</w:t>
            </w:r>
          </w:p>
        </w:tc>
        <w:tc>
          <w:tcPr>
            <w:tcW w:w="1641" w:type="dxa"/>
            <w:tcBorders>
              <w:top w:val="nil"/>
              <w:left w:val="nil"/>
              <w:bottom w:val="single" w:sz="4" w:space="0" w:color="328612"/>
              <w:right w:val="nil"/>
            </w:tcBorders>
            <w:vAlign w:val="bottom"/>
          </w:tcPr>
          <w:p w14:paraId="3C8B1F17" w14:textId="77777777" w:rsidR="004E1AB3" w:rsidRPr="00055897" w:rsidRDefault="004E1AB3" w:rsidP="004E1AB3">
            <w:pPr>
              <w:keepNext/>
              <w:tabs>
                <w:tab w:val="left" w:pos="1440"/>
              </w:tabs>
              <w:spacing w:line="260" w:lineRule="atLeast"/>
              <w:rPr>
                <w:rFonts w:ascii="Calibri" w:hAnsi="Calibri" w:cs="Calibri"/>
                <w:b/>
                <w:color w:val="356DA2"/>
                <w:sz w:val="26"/>
                <w:szCs w:val="26"/>
              </w:rPr>
            </w:pPr>
            <w:r w:rsidRPr="00055897">
              <w:rPr>
                <w:rFonts w:ascii="Calibri" w:hAnsi="Calibri" w:cs="Calibri"/>
                <w:b/>
                <w:color w:val="356DA2"/>
                <w:sz w:val="26"/>
                <w:szCs w:val="26"/>
              </w:rPr>
              <w:t>4th grade mathematics</w:t>
            </w:r>
          </w:p>
        </w:tc>
        <w:tc>
          <w:tcPr>
            <w:tcW w:w="1642" w:type="dxa"/>
            <w:tcBorders>
              <w:top w:val="nil"/>
              <w:left w:val="nil"/>
              <w:bottom w:val="single" w:sz="4" w:space="0" w:color="328612"/>
            </w:tcBorders>
            <w:vAlign w:val="bottom"/>
          </w:tcPr>
          <w:p w14:paraId="40347771" w14:textId="77777777" w:rsidR="004E1AB3" w:rsidRPr="00055897" w:rsidRDefault="004E1AB3" w:rsidP="004E1AB3">
            <w:pPr>
              <w:keepNext/>
              <w:tabs>
                <w:tab w:val="left" w:pos="1440"/>
              </w:tabs>
              <w:spacing w:line="260" w:lineRule="atLeast"/>
              <w:rPr>
                <w:rFonts w:ascii="Calibri" w:hAnsi="Calibri" w:cs="Calibri"/>
                <w:b/>
                <w:color w:val="356DA2"/>
                <w:sz w:val="26"/>
                <w:szCs w:val="26"/>
              </w:rPr>
            </w:pPr>
            <w:r w:rsidRPr="00055897">
              <w:rPr>
                <w:rFonts w:ascii="Calibri" w:hAnsi="Calibri" w:cs="Calibri"/>
                <w:b/>
                <w:color w:val="356DA2"/>
                <w:sz w:val="26"/>
                <w:szCs w:val="26"/>
              </w:rPr>
              <w:t>8th grade mathematics</w:t>
            </w:r>
          </w:p>
        </w:tc>
      </w:tr>
      <w:tr w:rsidR="004E1AB3" w:rsidRPr="00055897" w14:paraId="5B940DAA" w14:textId="77777777" w:rsidTr="00C96FEB">
        <w:tc>
          <w:tcPr>
            <w:tcW w:w="6385" w:type="dxa"/>
            <w:tcBorders>
              <w:top w:val="single" w:sz="4" w:space="0" w:color="328612"/>
              <w:bottom w:val="nil"/>
            </w:tcBorders>
            <w:shd w:val="clear" w:color="auto" w:fill="EAF4EF"/>
          </w:tcPr>
          <w:p w14:paraId="4FEDC5CA" w14:textId="77777777" w:rsidR="004E1AB3" w:rsidRPr="00055897" w:rsidRDefault="004E1AB3" w:rsidP="004E1AB3">
            <w:pPr>
              <w:numPr>
                <w:ilvl w:val="0"/>
                <w:numId w:val="5"/>
              </w:numPr>
              <w:spacing w:before="60" w:after="60" w:line="300" w:lineRule="atLeast"/>
              <w:ind w:left="288" w:hanging="288"/>
              <w:rPr>
                <w:rFonts w:ascii="Cambria" w:hAnsi="Cambria"/>
                <w:color w:val="333D40"/>
                <w:sz w:val="22"/>
                <w:szCs w:val="22"/>
              </w:rPr>
            </w:pPr>
            <w:r w:rsidRPr="00055897">
              <w:rPr>
                <w:rFonts w:ascii="Cambria" w:hAnsi="Cambria"/>
                <w:color w:val="333D40"/>
                <w:sz w:val="22"/>
                <w:szCs w:val="22"/>
              </w:rPr>
              <w:t xml:space="preserve">How did the state’s performance </w:t>
            </w:r>
            <w:r w:rsidRPr="00055897">
              <w:rPr>
                <w:rFonts w:ascii="Cambria" w:hAnsi="Cambria"/>
                <w:b/>
                <w:bCs/>
                <w:color w:val="333D40"/>
                <w:sz w:val="22"/>
                <w:szCs w:val="22"/>
              </w:rPr>
              <w:t>compare to the nation in 2022</w:t>
            </w:r>
            <w:r w:rsidRPr="00055897">
              <w:rPr>
                <w:rFonts w:ascii="Cambria" w:hAnsi="Cambria"/>
                <w:color w:val="333D40"/>
                <w:sz w:val="22"/>
                <w:szCs w:val="22"/>
              </w:rPr>
              <w:t xml:space="preserve"> (e.g., not significantly different, significantly higher or lower)? </w:t>
            </w:r>
          </w:p>
        </w:tc>
        <w:tc>
          <w:tcPr>
            <w:tcW w:w="1641" w:type="dxa"/>
            <w:tcBorders>
              <w:top w:val="single" w:sz="4" w:space="0" w:color="328612"/>
              <w:bottom w:val="nil"/>
            </w:tcBorders>
            <w:shd w:val="clear" w:color="auto" w:fill="EAF4EF"/>
          </w:tcPr>
          <w:p w14:paraId="6FC9C74C" w14:textId="77777777" w:rsidR="004E1AB3" w:rsidRPr="00055897" w:rsidRDefault="004E1AB3" w:rsidP="004E1AB3">
            <w:pPr>
              <w:spacing w:before="60" w:after="60"/>
              <w:rPr>
                <w:rFonts w:ascii="Cambria" w:hAnsi="Cambria"/>
                <w:sz w:val="22"/>
                <w:szCs w:val="22"/>
              </w:rPr>
            </w:pPr>
          </w:p>
        </w:tc>
        <w:tc>
          <w:tcPr>
            <w:tcW w:w="1641" w:type="dxa"/>
            <w:tcBorders>
              <w:top w:val="single" w:sz="4" w:space="0" w:color="328612"/>
              <w:bottom w:val="nil"/>
            </w:tcBorders>
            <w:shd w:val="clear" w:color="auto" w:fill="EAF4EF"/>
          </w:tcPr>
          <w:p w14:paraId="2AEFA48C" w14:textId="77777777" w:rsidR="004E1AB3" w:rsidRPr="00055897" w:rsidRDefault="004E1AB3" w:rsidP="004E1AB3">
            <w:pPr>
              <w:spacing w:before="60" w:after="60"/>
              <w:rPr>
                <w:rFonts w:ascii="Cambria" w:hAnsi="Cambria"/>
                <w:sz w:val="22"/>
                <w:szCs w:val="22"/>
              </w:rPr>
            </w:pPr>
          </w:p>
        </w:tc>
        <w:tc>
          <w:tcPr>
            <w:tcW w:w="1641" w:type="dxa"/>
            <w:tcBorders>
              <w:top w:val="single" w:sz="4" w:space="0" w:color="328612"/>
              <w:bottom w:val="nil"/>
            </w:tcBorders>
            <w:shd w:val="clear" w:color="auto" w:fill="EAF4EF"/>
          </w:tcPr>
          <w:p w14:paraId="4688651A" w14:textId="77777777" w:rsidR="004E1AB3" w:rsidRPr="00055897" w:rsidRDefault="004E1AB3" w:rsidP="004E1AB3">
            <w:pPr>
              <w:spacing w:before="60" w:after="60"/>
              <w:rPr>
                <w:rFonts w:ascii="Cambria" w:hAnsi="Cambria"/>
                <w:sz w:val="22"/>
                <w:szCs w:val="22"/>
              </w:rPr>
            </w:pPr>
          </w:p>
        </w:tc>
        <w:tc>
          <w:tcPr>
            <w:tcW w:w="1642" w:type="dxa"/>
            <w:tcBorders>
              <w:top w:val="single" w:sz="4" w:space="0" w:color="328612"/>
              <w:bottom w:val="nil"/>
            </w:tcBorders>
            <w:shd w:val="clear" w:color="auto" w:fill="EAF4EF"/>
          </w:tcPr>
          <w:p w14:paraId="799B72E7" w14:textId="77777777" w:rsidR="004E1AB3" w:rsidRPr="00055897" w:rsidRDefault="004E1AB3" w:rsidP="004E1AB3">
            <w:pPr>
              <w:spacing w:before="60" w:after="60"/>
              <w:rPr>
                <w:rFonts w:ascii="Cambria" w:hAnsi="Cambria"/>
                <w:sz w:val="22"/>
                <w:szCs w:val="22"/>
              </w:rPr>
            </w:pPr>
          </w:p>
        </w:tc>
      </w:tr>
      <w:tr w:rsidR="004E1AB3" w:rsidRPr="00055897" w14:paraId="2C61D19C" w14:textId="77777777" w:rsidTr="00C96FEB">
        <w:tc>
          <w:tcPr>
            <w:tcW w:w="6385" w:type="dxa"/>
            <w:tcBorders>
              <w:top w:val="nil"/>
              <w:bottom w:val="nil"/>
            </w:tcBorders>
          </w:tcPr>
          <w:p w14:paraId="59DD1570" w14:textId="77777777" w:rsidR="004E1AB3" w:rsidRPr="00055897" w:rsidRDefault="004E1AB3" w:rsidP="004E1AB3">
            <w:pPr>
              <w:numPr>
                <w:ilvl w:val="0"/>
                <w:numId w:val="5"/>
              </w:numPr>
              <w:spacing w:before="60" w:after="60" w:line="300" w:lineRule="atLeast"/>
              <w:ind w:left="288" w:hanging="288"/>
              <w:rPr>
                <w:rFonts w:ascii="Cambria" w:hAnsi="Cambria"/>
                <w:color w:val="333D40"/>
                <w:sz w:val="22"/>
                <w:szCs w:val="22"/>
              </w:rPr>
            </w:pPr>
            <w:r w:rsidRPr="00055897">
              <w:rPr>
                <w:rFonts w:ascii="Cambria" w:hAnsi="Cambria"/>
                <w:color w:val="333D40"/>
                <w:sz w:val="22"/>
                <w:szCs w:val="22"/>
              </w:rPr>
              <w:t xml:space="preserve">How did the state’s average scores </w:t>
            </w:r>
            <w:r w:rsidRPr="00055897">
              <w:rPr>
                <w:rFonts w:ascii="Cambria" w:hAnsi="Cambria"/>
                <w:b/>
                <w:bCs/>
                <w:color w:val="333D40"/>
                <w:sz w:val="22"/>
                <w:szCs w:val="22"/>
              </w:rPr>
              <w:t>change between 2019 and 2022,</w:t>
            </w:r>
            <w:r w:rsidRPr="00055897">
              <w:rPr>
                <w:rFonts w:ascii="Cambria" w:hAnsi="Cambria"/>
                <w:color w:val="333D40"/>
                <w:sz w:val="22"/>
                <w:szCs w:val="22"/>
              </w:rPr>
              <w:t xml:space="preserve"> (e.g., no change, increase, decrease? What was the magnitude of change)?</w:t>
            </w:r>
          </w:p>
        </w:tc>
        <w:tc>
          <w:tcPr>
            <w:tcW w:w="1641" w:type="dxa"/>
            <w:tcBorders>
              <w:top w:val="nil"/>
              <w:bottom w:val="nil"/>
            </w:tcBorders>
          </w:tcPr>
          <w:p w14:paraId="118C4BFF" w14:textId="77777777" w:rsidR="004E1AB3" w:rsidRPr="00055897" w:rsidRDefault="004E1AB3" w:rsidP="004E1AB3">
            <w:pPr>
              <w:spacing w:before="60" w:after="60"/>
              <w:rPr>
                <w:rFonts w:ascii="Cambria" w:hAnsi="Cambria"/>
                <w:sz w:val="22"/>
                <w:szCs w:val="22"/>
              </w:rPr>
            </w:pPr>
          </w:p>
        </w:tc>
        <w:tc>
          <w:tcPr>
            <w:tcW w:w="1641" w:type="dxa"/>
            <w:tcBorders>
              <w:top w:val="nil"/>
              <w:bottom w:val="nil"/>
            </w:tcBorders>
          </w:tcPr>
          <w:p w14:paraId="4E4C351A" w14:textId="77777777" w:rsidR="004E1AB3" w:rsidRPr="00055897" w:rsidRDefault="004E1AB3" w:rsidP="004E1AB3">
            <w:pPr>
              <w:spacing w:before="60" w:after="60"/>
              <w:rPr>
                <w:rFonts w:ascii="Cambria" w:hAnsi="Cambria"/>
                <w:sz w:val="22"/>
                <w:szCs w:val="22"/>
              </w:rPr>
            </w:pPr>
          </w:p>
        </w:tc>
        <w:tc>
          <w:tcPr>
            <w:tcW w:w="1641" w:type="dxa"/>
            <w:tcBorders>
              <w:top w:val="nil"/>
              <w:bottom w:val="nil"/>
            </w:tcBorders>
          </w:tcPr>
          <w:p w14:paraId="5C9DFA83" w14:textId="77777777" w:rsidR="004E1AB3" w:rsidRPr="00055897" w:rsidRDefault="004E1AB3" w:rsidP="004E1AB3">
            <w:pPr>
              <w:spacing w:before="60" w:after="60"/>
              <w:rPr>
                <w:rFonts w:ascii="Cambria" w:hAnsi="Cambria"/>
                <w:sz w:val="22"/>
                <w:szCs w:val="22"/>
              </w:rPr>
            </w:pPr>
          </w:p>
        </w:tc>
        <w:tc>
          <w:tcPr>
            <w:tcW w:w="1642" w:type="dxa"/>
            <w:tcBorders>
              <w:top w:val="nil"/>
              <w:bottom w:val="nil"/>
            </w:tcBorders>
          </w:tcPr>
          <w:p w14:paraId="33A06C27" w14:textId="77777777" w:rsidR="004E1AB3" w:rsidRPr="00055897" w:rsidRDefault="004E1AB3" w:rsidP="004E1AB3">
            <w:pPr>
              <w:spacing w:before="60" w:after="60"/>
              <w:rPr>
                <w:rFonts w:ascii="Cambria" w:hAnsi="Cambria"/>
                <w:sz w:val="22"/>
                <w:szCs w:val="22"/>
              </w:rPr>
            </w:pPr>
          </w:p>
        </w:tc>
      </w:tr>
      <w:tr w:rsidR="004E1AB3" w:rsidRPr="00055897" w14:paraId="1A166BE7" w14:textId="77777777" w:rsidTr="00C96FEB">
        <w:tc>
          <w:tcPr>
            <w:tcW w:w="6385" w:type="dxa"/>
            <w:tcBorders>
              <w:top w:val="nil"/>
              <w:bottom w:val="nil"/>
            </w:tcBorders>
            <w:shd w:val="clear" w:color="auto" w:fill="EAF4EF"/>
          </w:tcPr>
          <w:p w14:paraId="3FB3256A" w14:textId="77777777" w:rsidR="004E1AB3" w:rsidRPr="00055897" w:rsidRDefault="004E1AB3" w:rsidP="004E1AB3">
            <w:pPr>
              <w:numPr>
                <w:ilvl w:val="0"/>
                <w:numId w:val="5"/>
              </w:numPr>
              <w:spacing w:before="60" w:after="60" w:line="300" w:lineRule="atLeast"/>
              <w:ind w:left="288" w:hanging="288"/>
              <w:rPr>
                <w:rFonts w:ascii="Cambria" w:hAnsi="Cambria"/>
                <w:color w:val="333D40"/>
                <w:sz w:val="22"/>
                <w:szCs w:val="22"/>
              </w:rPr>
            </w:pPr>
            <w:r w:rsidRPr="00055897">
              <w:rPr>
                <w:rFonts w:ascii="Cambria" w:hAnsi="Cambria"/>
                <w:color w:val="333D40"/>
                <w:sz w:val="22"/>
                <w:szCs w:val="22"/>
              </w:rPr>
              <w:t xml:space="preserve">How does the state compare to national results in the </w:t>
            </w:r>
            <w:r w:rsidRPr="00055897">
              <w:rPr>
                <w:rFonts w:ascii="Cambria" w:hAnsi="Cambria"/>
                <w:b/>
                <w:bCs/>
                <w:color w:val="333D40"/>
                <w:sz w:val="22"/>
                <w:szCs w:val="22"/>
              </w:rPr>
              <w:t xml:space="preserve">percent at or above </w:t>
            </w:r>
            <w:proofErr w:type="spellStart"/>
            <w:r w:rsidRPr="00055897">
              <w:rPr>
                <w:rFonts w:ascii="Cambria" w:hAnsi="Cambria"/>
                <w:b/>
                <w:bCs/>
                <w:color w:val="333D40"/>
                <w:sz w:val="22"/>
                <w:szCs w:val="22"/>
              </w:rPr>
              <w:t>NAEP</w:t>
            </w:r>
            <w:proofErr w:type="spellEnd"/>
            <w:r w:rsidRPr="00055897">
              <w:rPr>
                <w:rFonts w:ascii="Cambria" w:hAnsi="Cambria"/>
                <w:b/>
                <w:bCs/>
                <w:color w:val="333D40"/>
                <w:sz w:val="22"/>
                <w:szCs w:val="22"/>
              </w:rPr>
              <w:t xml:space="preserve"> proficiency</w:t>
            </w:r>
            <w:r w:rsidRPr="00055897">
              <w:rPr>
                <w:rFonts w:ascii="Cambria" w:hAnsi="Cambria"/>
                <w:color w:val="333D40"/>
                <w:sz w:val="22"/>
                <w:szCs w:val="22"/>
              </w:rPr>
              <w:t xml:space="preserve"> (e.g., no significant difference, higher percent, </w:t>
            </w:r>
            <w:proofErr w:type="gramStart"/>
            <w:r w:rsidRPr="00055897">
              <w:rPr>
                <w:rFonts w:ascii="Cambria" w:hAnsi="Cambria"/>
                <w:color w:val="333D40"/>
                <w:sz w:val="22"/>
                <w:szCs w:val="22"/>
              </w:rPr>
              <w:t>lower</w:t>
            </w:r>
            <w:proofErr w:type="gramEnd"/>
            <w:r w:rsidRPr="00055897">
              <w:rPr>
                <w:rFonts w:ascii="Cambria" w:hAnsi="Cambria"/>
                <w:color w:val="333D40"/>
                <w:sz w:val="22"/>
                <w:szCs w:val="22"/>
              </w:rPr>
              <w:t xml:space="preserve"> percent)?</w:t>
            </w:r>
          </w:p>
        </w:tc>
        <w:tc>
          <w:tcPr>
            <w:tcW w:w="1641" w:type="dxa"/>
            <w:tcBorders>
              <w:top w:val="nil"/>
              <w:bottom w:val="nil"/>
            </w:tcBorders>
            <w:shd w:val="clear" w:color="auto" w:fill="EAF4EF"/>
          </w:tcPr>
          <w:p w14:paraId="56AF21E2" w14:textId="77777777" w:rsidR="004E1AB3" w:rsidRPr="00055897" w:rsidRDefault="004E1AB3" w:rsidP="004E1AB3">
            <w:pPr>
              <w:spacing w:before="60" w:after="60"/>
              <w:rPr>
                <w:rFonts w:ascii="Cambria" w:hAnsi="Cambria"/>
                <w:sz w:val="22"/>
                <w:szCs w:val="22"/>
              </w:rPr>
            </w:pPr>
          </w:p>
        </w:tc>
        <w:tc>
          <w:tcPr>
            <w:tcW w:w="1641" w:type="dxa"/>
            <w:tcBorders>
              <w:top w:val="nil"/>
              <w:bottom w:val="nil"/>
            </w:tcBorders>
            <w:shd w:val="clear" w:color="auto" w:fill="EAF4EF"/>
          </w:tcPr>
          <w:p w14:paraId="17B3B4CB" w14:textId="77777777" w:rsidR="004E1AB3" w:rsidRPr="00055897" w:rsidRDefault="004E1AB3" w:rsidP="004E1AB3">
            <w:pPr>
              <w:spacing w:before="60" w:after="60"/>
              <w:rPr>
                <w:rFonts w:ascii="Cambria" w:hAnsi="Cambria"/>
                <w:sz w:val="22"/>
                <w:szCs w:val="22"/>
              </w:rPr>
            </w:pPr>
          </w:p>
        </w:tc>
        <w:tc>
          <w:tcPr>
            <w:tcW w:w="1641" w:type="dxa"/>
            <w:tcBorders>
              <w:top w:val="nil"/>
              <w:bottom w:val="nil"/>
            </w:tcBorders>
            <w:shd w:val="clear" w:color="auto" w:fill="EAF4EF"/>
          </w:tcPr>
          <w:p w14:paraId="642B937B" w14:textId="77777777" w:rsidR="004E1AB3" w:rsidRPr="00055897" w:rsidRDefault="004E1AB3" w:rsidP="004E1AB3">
            <w:pPr>
              <w:spacing w:before="60" w:after="60"/>
              <w:rPr>
                <w:rFonts w:ascii="Cambria" w:hAnsi="Cambria"/>
                <w:sz w:val="22"/>
                <w:szCs w:val="22"/>
              </w:rPr>
            </w:pPr>
          </w:p>
        </w:tc>
        <w:tc>
          <w:tcPr>
            <w:tcW w:w="1642" w:type="dxa"/>
            <w:tcBorders>
              <w:top w:val="nil"/>
              <w:bottom w:val="nil"/>
            </w:tcBorders>
            <w:shd w:val="clear" w:color="auto" w:fill="EAF4EF"/>
          </w:tcPr>
          <w:p w14:paraId="76C5B750" w14:textId="77777777" w:rsidR="004E1AB3" w:rsidRPr="00055897" w:rsidRDefault="004E1AB3" w:rsidP="004E1AB3">
            <w:pPr>
              <w:spacing w:before="60" w:after="60"/>
              <w:rPr>
                <w:rFonts w:ascii="Cambria" w:hAnsi="Cambria"/>
                <w:sz w:val="22"/>
                <w:szCs w:val="22"/>
              </w:rPr>
            </w:pPr>
          </w:p>
        </w:tc>
      </w:tr>
      <w:tr w:rsidR="004E1AB3" w:rsidRPr="00055897" w14:paraId="617CB336" w14:textId="77777777" w:rsidTr="00C96FEB">
        <w:tc>
          <w:tcPr>
            <w:tcW w:w="6385" w:type="dxa"/>
            <w:tcBorders>
              <w:top w:val="nil"/>
              <w:bottom w:val="nil"/>
            </w:tcBorders>
          </w:tcPr>
          <w:p w14:paraId="69364FDD" w14:textId="77777777" w:rsidR="004E1AB3" w:rsidRPr="00055897" w:rsidRDefault="004E1AB3" w:rsidP="004E1AB3">
            <w:pPr>
              <w:numPr>
                <w:ilvl w:val="0"/>
                <w:numId w:val="5"/>
              </w:numPr>
              <w:spacing w:before="60" w:after="60" w:line="300" w:lineRule="atLeast"/>
              <w:ind w:left="288" w:hanging="288"/>
              <w:rPr>
                <w:rFonts w:ascii="Cambria" w:hAnsi="Cambria"/>
                <w:color w:val="333D40"/>
                <w:sz w:val="22"/>
                <w:szCs w:val="22"/>
              </w:rPr>
            </w:pPr>
            <w:r w:rsidRPr="00055897">
              <w:rPr>
                <w:rFonts w:ascii="Cambria" w:hAnsi="Cambria"/>
                <w:color w:val="333D40"/>
                <w:sz w:val="22"/>
                <w:szCs w:val="22"/>
              </w:rPr>
              <w:t xml:space="preserve">In 2022, in the state where are the </w:t>
            </w:r>
            <w:r w:rsidRPr="00055897">
              <w:rPr>
                <w:rFonts w:ascii="Cambria" w:hAnsi="Cambria"/>
                <w:b/>
                <w:bCs/>
                <w:color w:val="333D40"/>
                <w:sz w:val="22"/>
                <w:szCs w:val="22"/>
              </w:rPr>
              <w:t>largest gaps between groups</w:t>
            </w:r>
            <w:r w:rsidRPr="00055897">
              <w:rPr>
                <w:rFonts w:ascii="Cambria" w:hAnsi="Cambria"/>
                <w:color w:val="333D40"/>
                <w:sz w:val="22"/>
                <w:szCs w:val="22"/>
              </w:rPr>
              <w:t xml:space="preserve"> (e.g., race, gender, eligible for school lunch/poverty) in terms of average scores? In terms of percent at or above proficient?</w:t>
            </w:r>
          </w:p>
        </w:tc>
        <w:tc>
          <w:tcPr>
            <w:tcW w:w="1641" w:type="dxa"/>
            <w:tcBorders>
              <w:top w:val="nil"/>
              <w:bottom w:val="nil"/>
            </w:tcBorders>
          </w:tcPr>
          <w:p w14:paraId="63A2AE0B" w14:textId="77777777" w:rsidR="004E1AB3" w:rsidRPr="00055897" w:rsidRDefault="004E1AB3" w:rsidP="004E1AB3">
            <w:pPr>
              <w:spacing w:before="60" w:after="60"/>
              <w:rPr>
                <w:rFonts w:ascii="Cambria" w:hAnsi="Cambria"/>
                <w:sz w:val="22"/>
                <w:szCs w:val="22"/>
              </w:rPr>
            </w:pPr>
          </w:p>
        </w:tc>
        <w:tc>
          <w:tcPr>
            <w:tcW w:w="1641" w:type="dxa"/>
            <w:tcBorders>
              <w:top w:val="nil"/>
              <w:bottom w:val="nil"/>
            </w:tcBorders>
          </w:tcPr>
          <w:p w14:paraId="72FBD740" w14:textId="77777777" w:rsidR="004E1AB3" w:rsidRPr="00055897" w:rsidRDefault="004E1AB3" w:rsidP="004E1AB3">
            <w:pPr>
              <w:spacing w:before="60" w:after="60"/>
              <w:rPr>
                <w:rFonts w:ascii="Cambria" w:hAnsi="Cambria"/>
                <w:sz w:val="22"/>
                <w:szCs w:val="22"/>
              </w:rPr>
            </w:pPr>
          </w:p>
        </w:tc>
        <w:tc>
          <w:tcPr>
            <w:tcW w:w="1641" w:type="dxa"/>
            <w:tcBorders>
              <w:top w:val="nil"/>
              <w:bottom w:val="nil"/>
            </w:tcBorders>
          </w:tcPr>
          <w:p w14:paraId="427DAABC" w14:textId="77777777" w:rsidR="004E1AB3" w:rsidRPr="00055897" w:rsidRDefault="004E1AB3" w:rsidP="004E1AB3">
            <w:pPr>
              <w:spacing w:before="60" w:after="60"/>
              <w:rPr>
                <w:rFonts w:ascii="Cambria" w:hAnsi="Cambria"/>
                <w:sz w:val="22"/>
                <w:szCs w:val="22"/>
              </w:rPr>
            </w:pPr>
          </w:p>
        </w:tc>
        <w:tc>
          <w:tcPr>
            <w:tcW w:w="1642" w:type="dxa"/>
            <w:tcBorders>
              <w:top w:val="nil"/>
              <w:bottom w:val="nil"/>
            </w:tcBorders>
          </w:tcPr>
          <w:p w14:paraId="6A0BCB21" w14:textId="77777777" w:rsidR="004E1AB3" w:rsidRPr="00055897" w:rsidRDefault="004E1AB3" w:rsidP="004E1AB3">
            <w:pPr>
              <w:spacing w:before="60" w:after="60"/>
              <w:rPr>
                <w:rFonts w:ascii="Cambria" w:hAnsi="Cambria"/>
                <w:sz w:val="22"/>
                <w:szCs w:val="22"/>
              </w:rPr>
            </w:pPr>
          </w:p>
        </w:tc>
      </w:tr>
      <w:tr w:rsidR="004E1AB3" w:rsidRPr="00055897" w14:paraId="169D6A47" w14:textId="77777777" w:rsidTr="008A36BA">
        <w:tc>
          <w:tcPr>
            <w:tcW w:w="6385" w:type="dxa"/>
            <w:tcBorders>
              <w:top w:val="nil"/>
              <w:bottom w:val="nil"/>
            </w:tcBorders>
            <w:shd w:val="clear" w:color="auto" w:fill="EAF4EF"/>
          </w:tcPr>
          <w:p w14:paraId="07F412FC" w14:textId="77777777" w:rsidR="004E1AB3" w:rsidRPr="00055897" w:rsidRDefault="004E1AB3" w:rsidP="004E1AB3">
            <w:pPr>
              <w:keepLines/>
              <w:numPr>
                <w:ilvl w:val="0"/>
                <w:numId w:val="5"/>
              </w:numPr>
              <w:spacing w:before="60" w:after="60" w:line="300" w:lineRule="atLeast"/>
              <w:ind w:left="288" w:hanging="288"/>
              <w:rPr>
                <w:rFonts w:ascii="Cambria" w:hAnsi="Cambria"/>
                <w:color w:val="333D40"/>
                <w:sz w:val="22"/>
                <w:szCs w:val="22"/>
              </w:rPr>
            </w:pPr>
            <w:r w:rsidRPr="00055897">
              <w:rPr>
                <w:rFonts w:ascii="Cambria" w:hAnsi="Cambria"/>
                <w:color w:val="333D40"/>
                <w:sz w:val="22"/>
                <w:szCs w:val="22"/>
              </w:rPr>
              <w:t xml:space="preserve">What is the </w:t>
            </w:r>
            <w:r w:rsidRPr="00055897">
              <w:rPr>
                <w:rFonts w:ascii="Cambria" w:hAnsi="Cambria"/>
                <w:b/>
                <w:bCs/>
                <w:color w:val="333D40"/>
                <w:sz w:val="22"/>
                <w:szCs w:val="22"/>
              </w:rPr>
              <w:t>trend over the past 20 years</w:t>
            </w:r>
            <w:r w:rsidRPr="00055897">
              <w:rPr>
                <w:rFonts w:ascii="Cambria" w:hAnsi="Cambria"/>
                <w:color w:val="333D40"/>
                <w:sz w:val="22"/>
                <w:szCs w:val="22"/>
              </w:rPr>
              <w:t xml:space="preserve"> and how does the state’s pattern </w:t>
            </w:r>
            <w:r w:rsidRPr="00055897">
              <w:rPr>
                <w:rFonts w:ascii="Cambria" w:hAnsi="Cambria"/>
                <w:b/>
                <w:bCs/>
                <w:color w:val="333D40"/>
                <w:sz w:val="22"/>
                <w:szCs w:val="22"/>
              </w:rPr>
              <w:t>compare to the national</w:t>
            </w:r>
            <w:r w:rsidRPr="00055897">
              <w:rPr>
                <w:rFonts w:ascii="Cambria" w:hAnsi="Cambria"/>
                <w:color w:val="333D40"/>
                <w:sz w:val="22"/>
                <w:szCs w:val="22"/>
              </w:rPr>
              <w:t xml:space="preserve"> trend? Is introduction of state reforms in standards/curricula/ professional development apparent in the trend line?</w:t>
            </w:r>
          </w:p>
        </w:tc>
        <w:tc>
          <w:tcPr>
            <w:tcW w:w="1641" w:type="dxa"/>
            <w:tcBorders>
              <w:top w:val="nil"/>
              <w:bottom w:val="nil"/>
            </w:tcBorders>
            <w:shd w:val="clear" w:color="auto" w:fill="EAF4EF"/>
          </w:tcPr>
          <w:p w14:paraId="39890465" w14:textId="77777777" w:rsidR="004E1AB3" w:rsidRPr="00055897" w:rsidRDefault="004E1AB3" w:rsidP="004E1AB3">
            <w:pPr>
              <w:spacing w:before="60" w:after="60"/>
              <w:rPr>
                <w:rFonts w:ascii="Cambria" w:hAnsi="Cambria"/>
                <w:sz w:val="22"/>
                <w:szCs w:val="22"/>
              </w:rPr>
            </w:pPr>
          </w:p>
        </w:tc>
        <w:tc>
          <w:tcPr>
            <w:tcW w:w="1641" w:type="dxa"/>
            <w:tcBorders>
              <w:top w:val="nil"/>
              <w:bottom w:val="nil"/>
            </w:tcBorders>
            <w:shd w:val="clear" w:color="auto" w:fill="EAF4EF"/>
          </w:tcPr>
          <w:p w14:paraId="587A6F08" w14:textId="77777777" w:rsidR="004E1AB3" w:rsidRPr="00055897" w:rsidRDefault="004E1AB3" w:rsidP="004E1AB3">
            <w:pPr>
              <w:spacing w:before="60" w:after="60"/>
              <w:rPr>
                <w:rFonts w:ascii="Cambria" w:hAnsi="Cambria"/>
                <w:sz w:val="22"/>
                <w:szCs w:val="22"/>
              </w:rPr>
            </w:pPr>
          </w:p>
        </w:tc>
        <w:tc>
          <w:tcPr>
            <w:tcW w:w="1641" w:type="dxa"/>
            <w:tcBorders>
              <w:top w:val="nil"/>
              <w:bottom w:val="nil"/>
            </w:tcBorders>
            <w:shd w:val="clear" w:color="auto" w:fill="EAF4EF"/>
          </w:tcPr>
          <w:p w14:paraId="6C0265AA" w14:textId="77777777" w:rsidR="004E1AB3" w:rsidRPr="00055897" w:rsidRDefault="004E1AB3" w:rsidP="004E1AB3">
            <w:pPr>
              <w:spacing w:before="60" w:after="60"/>
              <w:rPr>
                <w:rFonts w:ascii="Cambria" w:hAnsi="Cambria"/>
                <w:sz w:val="22"/>
                <w:szCs w:val="22"/>
              </w:rPr>
            </w:pPr>
          </w:p>
        </w:tc>
        <w:tc>
          <w:tcPr>
            <w:tcW w:w="1642" w:type="dxa"/>
            <w:tcBorders>
              <w:top w:val="nil"/>
              <w:bottom w:val="nil"/>
            </w:tcBorders>
            <w:shd w:val="clear" w:color="auto" w:fill="EAF4EF"/>
          </w:tcPr>
          <w:p w14:paraId="330309D8" w14:textId="77777777" w:rsidR="004E1AB3" w:rsidRPr="00055897" w:rsidRDefault="004E1AB3" w:rsidP="004E1AB3">
            <w:pPr>
              <w:spacing w:before="60" w:after="60"/>
              <w:rPr>
                <w:rFonts w:ascii="Cambria" w:hAnsi="Cambria"/>
                <w:sz w:val="22"/>
                <w:szCs w:val="22"/>
              </w:rPr>
            </w:pPr>
          </w:p>
        </w:tc>
      </w:tr>
      <w:tr w:rsidR="004E1AB3" w:rsidRPr="00055897" w14:paraId="2305A183" w14:textId="77777777" w:rsidTr="008A36BA">
        <w:tc>
          <w:tcPr>
            <w:tcW w:w="6385" w:type="dxa"/>
            <w:tcBorders>
              <w:top w:val="nil"/>
              <w:bottom w:val="single" w:sz="4" w:space="0" w:color="328612"/>
            </w:tcBorders>
          </w:tcPr>
          <w:p w14:paraId="3002F239" w14:textId="77777777" w:rsidR="004E1AB3" w:rsidRPr="00055897" w:rsidRDefault="004E1AB3" w:rsidP="004E1AB3">
            <w:pPr>
              <w:numPr>
                <w:ilvl w:val="0"/>
                <w:numId w:val="5"/>
              </w:numPr>
              <w:spacing w:before="60" w:after="60" w:line="300" w:lineRule="atLeast"/>
              <w:ind w:left="288" w:hanging="288"/>
              <w:rPr>
                <w:rFonts w:ascii="Cambria" w:hAnsi="Cambria"/>
                <w:color w:val="333D40"/>
                <w:sz w:val="22"/>
                <w:szCs w:val="22"/>
              </w:rPr>
            </w:pPr>
            <w:r w:rsidRPr="00055897">
              <w:rPr>
                <w:rFonts w:ascii="Cambria" w:hAnsi="Cambria"/>
                <w:color w:val="333D40"/>
                <w:sz w:val="22"/>
                <w:szCs w:val="22"/>
              </w:rPr>
              <w:t xml:space="preserve">If the state you selected includes one or more of the </w:t>
            </w:r>
            <w:r w:rsidRPr="00055897">
              <w:rPr>
                <w:rFonts w:ascii="Cambria" w:hAnsi="Cambria"/>
                <w:b/>
                <w:bCs/>
                <w:color w:val="333D40"/>
                <w:sz w:val="22"/>
                <w:szCs w:val="22"/>
              </w:rPr>
              <w:t>Trial Urban Districts Assessment (</w:t>
            </w:r>
            <w:proofErr w:type="spellStart"/>
            <w:r w:rsidRPr="00055897">
              <w:rPr>
                <w:rFonts w:ascii="Cambria" w:hAnsi="Cambria"/>
                <w:b/>
                <w:bCs/>
                <w:color w:val="333D40"/>
                <w:sz w:val="22"/>
                <w:szCs w:val="22"/>
              </w:rPr>
              <w:t>TUDA</w:t>
            </w:r>
            <w:proofErr w:type="spellEnd"/>
            <w:r w:rsidRPr="00055897">
              <w:rPr>
                <w:rFonts w:ascii="Cambria" w:hAnsi="Cambria"/>
                <w:b/>
                <w:bCs/>
                <w:color w:val="333D40"/>
                <w:sz w:val="22"/>
                <w:szCs w:val="22"/>
              </w:rPr>
              <w:t>)</w:t>
            </w:r>
            <w:r w:rsidRPr="00055897">
              <w:rPr>
                <w:rFonts w:ascii="Cambria" w:hAnsi="Cambria"/>
                <w:color w:val="333D40"/>
                <w:sz w:val="22"/>
                <w:szCs w:val="22"/>
              </w:rPr>
              <w:t xml:space="preserve"> </w:t>
            </w:r>
            <w:r w:rsidRPr="00055897">
              <w:rPr>
                <w:rFonts w:ascii="Cambria" w:hAnsi="Cambria"/>
                <w:b/>
                <w:bCs/>
                <w:color w:val="333D40"/>
                <w:sz w:val="22"/>
                <w:szCs w:val="22"/>
              </w:rPr>
              <w:t>districts</w:t>
            </w:r>
            <w:r w:rsidRPr="00055897">
              <w:rPr>
                <w:rFonts w:ascii="Cambria" w:hAnsi="Cambria"/>
                <w:color w:val="333D40"/>
                <w:sz w:val="22"/>
                <w:szCs w:val="22"/>
              </w:rPr>
              <w:t xml:space="preserve">, how did the change in district scores compare to the change in state scores </w:t>
            </w:r>
            <w:proofErr w:type="gramStart"/>
            <w:r w:rsidRPr="00055897">
              <w:rPr>
                <w:rFonts w:ascii="Cambria" w:hAnsi="Cambria"/>
                <w:color w:val="333D40"/>
                <w:sz w:val="22"/>
                <w:szCs w:val="22"/>
              </w:rPr>
              <w:t>between 2019–22</w:t>
            </w:r>
            <w:proofErr w:type="gramEnd"/>
            <w:r w:rsidRPr="00055897">
              <w:rPr>
                <w:rFonts w:ascii="Cambria" w:hAnsi="Cambria"/>
                <w:color w:val="333D40"/>
                <w:sz w:val="22"/>
                <w:szCs w:val="22"/>
              </w:rPr>
              <w:t>?</w:t>
            </w:r>
          </w:p>
        </w:tc>
        <w:tc>
          <w:tcPr>
            <w:tcW w:w="1641" w:type="dxa"/>
            <w:tcBorders>
              <w:top w:val="nil"/>
              <w:bottom w:val="single" w:sz="4" w:space="0" w:color="328612"/>
            </w:tcBorders>
          </w:tcPr>
          <w:p w14:paraId="7C1332AB" w14:textId="77777777" w:rsidR="004E1AB3" w:rsidRPr="00055897" w:rsidRDefault="004E1AB3" w:rsidP="004E1AB3">
            <w:pPr>
              <w:spacing w:before="60" w:after="60"/>
              <w:rPr>
                <w:rFonts w:ascii="Cambria" w:hAnsi="Cambria"/>
                <w:sz w:val="22"/>
                <w:szCs w:val="22"/>
              </w:rPr>
            </w:pPr>
          </w:p>
        </w:tc>
        <w:tc>
          <w:tcPr>
            <w:tcW w:w="1641" w:type="dxa"/>
            <w:tcBorders>
              <w:top w:val="nil"/>
              <w:bottom w:val="single" w:sz="4" w:space="0" w:color="328612"/>
            </w:tcBorders>
          </w:tcPr>
          <w:p w14:paraId="078BD2A5" w14:textId="77777777" w:rsidR="004E1AB3" w:rsidRPr="00055897" w:rsidRDefault="004E1AB3" w:rsidP="004E1AB3">
            <w:pPr>
              <w:spacing w:before="60" w:after="60"/>
              <w:rPr>
                <w:rFonts w:ascii="Cambria" w:hAnsi="Cambria"/>
                <w:sz w:val="22"/>
                <w:szCs w:val="22"/>
              </w:rPr>
            </w:pPr>
          </w:p>
        </w:tc>
        <w:tc>
          <w:tcPr>
            <w:tcW w:w="1641" w:type="dxa"/>
            <w:tcBorders>
              <w:top w:val="nil"/>
              <w:bottom w:val="single" w:sz="4" w:space="0" w:color="328612"/>
            </w:tcBorders>
          </w:tcPr>
          <w:p w14:paraId="1A1CB59F" w14:textId="77777777" w:rsidR="004E1AB3" w:rsidRPr="00055897" w:rsidRDefault="004E1AB3" w:rsidP="004E1AB3">
            <w:pPr>
              <w:spacing w:before="60" w:after="60"/>
              <w:rPr>
                <w:rFonts w:ascii="Cambria" w:hAnsi="Cambria"/>
                <w:sz w:val="22"/>
                <w:szCs w:val="22"/>
              </w:rPr>
            </w:pPr>
          </w:p>
        </w:tc>
        <w:tc>
          <w:tcPr>
            <w:tcW w:w="1642" w:type="dxa"/>
            <w:tcBorders>
              <w:top w:val="nil"/>
              <w:bottom w:val="single" w:sz="4" w:space="0" w:color="328612"/>
            </w:tcBorders>
          </w:tcPr>
          <w:p w14:paraId="5A7058A5" w14:textId="77777777" w:rsidR="004E1AB3" w:rsidRPr="00055897" w:rsidRDefault="004E1AB3" w:rsidP="004E1AB3">
            <w:pPr>
              <w:spacing w:before="60" w:after="60"/>
              <w:rPr>
                <w:rFonts w:ascii="Cambria" w:hAnsi="Cambria"/>
                <w:sz w:val="22"/>
                <w:szCs w:val="22"/>
              </w:rPr>
            </w:pPr>
          </w:p>
        </w:tc>
      </w:tr>
      <w:tr w:rsidR="004E1AB3" w:rsidRPr="00055897" w14:paraId="0559DB93" w14:textId="77777777" w:rsidTr="008A36BA">
        <w:tc>
          <w:tcPr>
            <w:tcW w:w="6385" w:type="dxa"/>
            <w:tcBorders>
              <w:top w:val="single" w:sz="4" w:space="0" w:color="328612"/>
              <w:bottom w:val="nil"/>
            </w:tcBorders>
            <w:shd w:val="clear" w:color="auto" w:fill="EAF4EF"/>
          </w:tcPr>
          <w:p w14:paraId="2A11E3D3" w14:textId="77777777" w:rsidR="004E1AB3" w:rsidRPr="00055897" w:rsidRDefault="004E1AB3" w:rsidP="004E1AB3">
            <w:pPr>
              <w:keepNext/>
              <w:keepLines/>
              <w:pageBreakBefore/>
              <w:numPr>
                <w:ilvl w:val="0"/>
                <w:numId w:val="5"/>
              </w:numPr>
              <w:spacing w:before="60" w:after="60" w:line="300" w:lineRule="atLeast"/>
              <w:ind w:left="288" w:hanging="288"/>
              <w:rPr>
                <w:rFonts w:ascii="Cambria" w:hAnsi="Cambria"/>
                <w:color w:val="333D40"/>
                <w:sz w:val="22"/>
                <w:szCs w:val="22"/>
              </w:rPr>
            </w:pPr>
            <w:r w:rsidRPr="00055897">
              <w:rPr>
                <w:rFonts w:ascii="Cambria" w:hAnsi="Cambria"/>
                <w:color w:val="333D40"/>
                <w:sz w:val="22"/>
                <w:szCs w:val="22"/>
              </w:rPr>
              <w:lastRenderedPageBreak/>
              <w:t xml:space="preserve">What are your observations about the </w:t>
            </w:r>
            <w:r w:rsidRPr="00055897">
              <w:rPr>
                <w:rFonts w:ascii="Cambria" w:hAnsi="Cambria"/>
                <w:b/>
                <w:bCs/>
                <w:color w:val="333D40"/>
                <w:sz w:val="22"/>
                <w:szCs w:val="22"/>
              </w:rPr>
              <w:t>effect of lost learning time</w:t>
            </w:r>
            <w:r w:rsidRPr="00055897">
              <w:rPr>
                <w:rFonts w:ascii="Cambria" w:hAnsi="Cambria"/>
                <w:color w:val="333D40"/>
                <w:sz w:val="22"/>
                <w:szCs w:val="22"/>
              </w:rPr>
              <w:t xml:space="preserve"> in the state within the context of long-term trends? Are there areas where the state results are </w:t>
            </w:r>
            <w:r w:rsidRPr="00055897">
              <w:rPr>
                <w:rFonts w:ascii="Cambria" w:hAnsi="Cambria"/>
                <w:b/>
                <w:bCs/>
                <w:color w:val="333D40"/>
                <w:sz w:val="22"/>
                <w:szCs w:val="22"/>
              </w:rPr>
              <w:t>departing from national trends</w:t>
            </w:r>
            <w:r w:rsidRPr="00055897">
              <w:rPr>
                <w:rFonts w:ascii="Cambria" w:hAnsi="Cambria"/>
                <w:color w:val="333D40"/>
                <w:sz w:val="22"/>
                <w:szCs w:val="22"/>
              </w:rPr>
              <w:t xml:space="preserve">? How is the state </w:t>
            </w:r>
            <w:r w:rsidRPr="00055897">
              <w:rPr>
                <w:rFonts w:ascii="Cambria" w:hAnsi="Cambria"/>
                <w:b/>
                <w:bCs/>
                <w:color w:val="333D40"/>
                <w:sz w:val="22"/>
                <w:szCs w:val="22"/>
              </w:rPr>
              <w:t>responding to results</w:t>
            </w:r>
            <w:r w:rsidRPr="00055897">
              <w:rPr>
                <w:rFonts w:ascii="Cambria" w:hAnsi="Cambria"/>
                <w:color w:val="333D40"/>
                <w:sz w:val="22"/>
                <w:szCs w:val="22"/>
              </w:rPr>
              <w:t xml:space="preserve"> in terms of interventions?</w:t>
            </w:r>
          </w:p>
        </w:tc>
        <w:tc>
          <w:tcPr>
            <w:tcW w:w="1641" w:type="dxa"/>
            <w:tcBorders>
              <w:top w:val="single" w:sz="4" w:space="0" w:color="328612"/>
              <w:bottom w:val="nil"/>
            </w:tcBorders>
            <w:shd w:val="clear" w:color="auto" w:fill="EAF4EF"/>
          </w:tcPr>
          <w:p w14:paraId="0B5DE933" w14:textId="77777777" w:rsidR="004E1AB3" w:rsidRPr="00055897" w:rsidRDefault="004E1AB3" w:rsidP="004E1AB3">
            <w:pPr>
              <w:spacing w:before="60" w:after="60"/>
              <w:rPr>
                <w:rFonts w:ascii="Cambria" w:hAnsi="Cambria"/>
                <w:sz w:val="22"/>
                <w:szCs w:val="22"/>
              </w:rPr>
            </w:pPr>
          </w:p>
        </w:tc>
        <w:tc>
          <w:tcPr>
            <w:tcW w:w="1641" w:type="dxa"/>
            <w:tcBorders>
              <w:top w:val="single" w:sz="4" w:space="0" w:color="328612"/>
              <w:bottom w:val="nil"/>
            </w:tcBorders>
            <w:shd w:val="clear" w:color="auto" w:fill="EAF4EF"/>
          </w:tcPr>
          <w:p w14:paraId="2CC8114F" w14:textId="77777777" w:rsidR="004E1AB3" w:rsidRPr="00055897" w:rsidRDefault="004E1AB3" w:rsidP="004E1AB3">
            <w:pPr>
              <w:spacing w:before="60" w:after="60"/>
              <w:rPr>
                <w:rFonts w:ascii="Cambria" w:hAnsi="Cambria"/>
                <w:sz w:val="22"/>
                <w:szCs w:val="22"/>
              </w:rPr>
            </w:pPr>
          </w:p>
        </w:tc>
        <w:tc>
          <w:tcPr>
            <w:tcW w:w="1641" w:type="dxa"/>
            <w:tcBorders>
              <w:top w:val="single" w:sz="4" w:space="0" w:color="328612"/>
              <w:bottom w:val="nil"/>
            </w:tcBorders>
            <w:shd w:val="clear" w:color="auto" w:fill="EAF4EF"/>
          </w:tcPr>
          <w:p w14:paraId="124CDDFE" w14:textId="77777777" w:rsidR="004E1AB3" w:rsidRPr="00055897" w:rsidRDefault="004E1AB3" w:rsidP="004E1AB3">
            <w:pPr>
              <w:spacing w:before="60" w:after="60"/>
              <w:rPr>
                <w:rFonts w:ascii="Cambria" w:hAnsi="Cambria"/>
                <w:sz w:val="22"/>
                <w:szCs w:val="22"/>
              </w:rPr>
            </w:pPr>
          </w:p>
        </w:tc>
        <w:tc>
          <w:tcPr>
            <w:tcW w:w="1642" w:type="dxa"/>
            <w:tcBorders>
              <w:top w:val="single" w:sz="4" w:space="0" w:color="328612"/>
              <w:bottom w:val="nil"/>
            </w:tcBorders>
            <w:shd w:val="clear" w:color="auto" w:fill="EAF4EF"/>
          </w:tcPr>
          <w:p w14:paraId="29ED0808" w14:textId="77777777" w:rsidR="004E1AB3" w:rsidRPr="00055897" w:rsidRDefault="004E1AB3" w:rsidP="004E1AB3">
            <w:pPr>
              <w:spacing w:before="60" w:after="60"/>
              <w:rPr>
                <w:rFonts w:ascii="Cambria" w:hAnsi="Cambria"/>
                <w:sz w:val="22"/>
                <w:szCs w:val="22"/>
              </w:rPr>
            </w:pPr>
          </w:p>
        </w:tc>
      </w:tr>
      <w:tr w:rsidR="004E1AB3" w:rsidRPr="00055897" w14:paraId="1875EB01" w14:textId="77777777" w:rsidTr="00C96FEB">
        <w:tc>
          <w:tcPr>
            <w:tcW w:w="6385" w:type="dxa"/>
            <w:tcBorders>
              <w:top w:val="nil"/>
              <w:bottom w:val="single" w:sz="4" w:space="0" w:color="328612"/>
            </w:tcBorders>
          </w:tcPr>
          <w:p w14:paraId="63494083" w14:textId="77777777" w:rsidR="004E1AB3" w:rsidRPr="00055897" w:rsidRDefault="004E1AB3" w:rsidP="004E1AB3">
            <w:pPr>
              <w:numPr>
                <w:ilvl w:val="0"/>
                <w:numId w:val="5"/>
              </w:numPr>
              <w:spacing w:before="60" w:after="60" w:line="300" w:lineRule="atLeast"/>
              <w:ind w:left="288" w:hanging="288"/>
              <w:rPr>
                <w:rFonts w:ascii="Cambria" w:hAnsi="Cambria"/>
                <w:color w:val="333D40"/>
                <w:sz w:val="22"/>
                <w:szCs w:val="22"/>
              </w:rPr>
            </w:pPr>
            <w:r w:rsidRPr="00055897">
              <w:rPr>
                <w:rFonts w:ascii="Cambria" w:hAnsi="Cambria"/>
                <w:color w:val="333D40"/>
                <w:sz w:val="22"/>
                <w:szCs w:val="22"/>
              </w:rPr>
              <w:t xml:space="preserve">If time permits, what are your observations based on </w:t>
            </w:r>
            <w:r w:rsidRPr="00055897">
              <w:rPr>
                <w:rFonts w:ascii="Cambria" w:hAnsi="Cambria"/>
                <w:b/>
                <w:bCs/>
                <w:color w:val="333D40"/>
                <w:sz w:val="22"/>
                <w:szCs w:val="22"/>
              </w:rPr>
              <w:t>differences in results of the several states</w:t>
            </w:r>
            <w:r w:rsidRPr="00055897">
              <w:rPr>
                <w:rFonts w:ascii="Cambria" w:hAnsi="Cambria"/>
                <w:color w:val="333D40"/>
                <w:sz w:val="22"/>
                <w:szCs w:val="22"/>
              </w:rPr>
              <w:t xml:space="preserve"> in your region?</w:t>
            </w:r>
          </w:p>
        </w:tc>
        <w:tc>
          <w:tcPr>
            <w:tcW w:w="1641" w:type="dxa"/>
            <w:tcBorders>
              <w:top w:val="nil"/>
              <w:bottom w:val="single" w:sz="4" w:space="0" w:color="328612"/>
            </w:tcBorders>
          </w:tcPr>
          <w:p w14:paraId="0C3CBE94" w14:textId="77777777" w:rsidR="004E1AB3" w:rsidRPr="00055897" w:rsidRDefault="004E1AB3" w:rsidP="004E1AB3">
            <w:pPr>
              <w:spacing w:before="60" w:after="60"/>
              <w:rPr>
                <w:rFonts w:ascii="Cambria" w:hAnsi="Cambria"/>
                <w:sz w:val="22"/>
                <w:szCs w:val="22"/>
              </w:rPr>
            </w:pPr>
          </w:p>
        </w:tc>
        <w:tc>
          <w:tcPr>
            <w:tcW w:w="1641" w:type="dxa"/>
            <w:tcBorders>
              <w:top w:val="nil"/>
              <w:bottom w:val="single" w:sz="4" w:space="0" w:color="328612"/>
            </w:tcBorders>
          </w:tcPr>
          <w:p w14:paraId="1167F734" w14:textId="77777777" w:rsidR="004E1AB3" w:rsidRPr="00055897" w:rsidRDefault="004E1AB3" w:rsidP="004E1AB3">
            <w:pPr>
              <w:spacing w:before="60" w:after="60"/>
              <w:rPr>
                <w:rFonts w:ascii="Cambria" w:hAnsi="Cambria"/>
                <w:sz w:val="22"/>
                <w:szCs w:val="22"/>
              </w:rPr>
            </w:pPr>
          </w:p>
        </w:tc>
        <w:tc>
          <w:tcPr>
            <w:tcW w:w="1641" w:type="dxa"/>
            <w:tcBorders>
              <w:top w:val="nil"/>
              <w:bottom w:val="single" w:sz="4" w:space="0" w:color="328612"/>
            </w:tcBorders>
          </w:tcPr>
          <w:p w14:paraId="5C834BA6" w14:textId="77777777" w:rsidR="004E1AB3" w:rsidRPr="00055897" w:rsidRDefault="004E1AB3" w:rsidP="004E1AB3">
            <w:pPr>
              <w:spacing w:before="60" w:after="60"/>
              <w:rPr>
                <w:rFonts w:ascii="Cambria" w:hAnsi="Cambria"/>
                <w:sz w:val="22"/>
                <w:szCs w:val="22"/>
              </w:rPr>
            </w:pPr>
          </w:p>
        </w:tc>
        <w:tc>
          <w:tcPr>
            <w:tcW w:w="1642" w:type="dxa"/>
            <w:tcBorders>
              <w:top w:val="nil"/>
              <w:bottom w:val="single" w:sz="4" w:space="0" w:color="328612"/>
            </w:tcBorders>
          </w:tcPr>
          <w:p w14:paraId="33F9FD44" w14:textId="77777777" w:rsidR="004E1AB3" w:rsidRPr="00055897" w:rsidRDefault="004E1AB3" w:rsidP="004E1AB3">
            <w:pPr>
              <w:spacing w:before="60" w:after="60"/>
              <w:rPr>
                <w:rFonts w:ascii="Cambria" w:hAnsi="Cambria"/>
                <w:sz w:val="22"/>
                <w:szCs w:val="22"/>
              </w:rPr>
            </w:pPr>
          </w:p>
        </w:tc>
      </w:tr>
    </w:tbl>
    <w:p w14:paraId="7EC53BE8" w14:textId="77777777" w:rsidR="004E1AB3" w:rsidRPr="00055897" w:rsidRDefault="004E1AB3" w:rsidP="004E1AB3">
      <w:pPr>
        <w:pBdr>
          <w:bottom w:val="single" w:sz="6" w:space="1" w:color="auto"/>
        </w:pBdr>
        <w:spacing w:beforeLines="1150" w:before="2760" w:after="560"/>
      </w:pPr>
    </w:p>
    <w:p w14:paraId="6F983C79" w14:textId="77777777" w:rsidR="004E1AB3" w:rsidRPr="00055897" w:rsidRDefault="004E1AB3" w:rsidP="004E1AB3">
      <w:pPr>
        <w:spacing w:after="260"/>
      </w:pPr>
      <w:r w:rsidRPr="00055897">
        <w:t xml:space="preserve">This publication is in the public domain. While permission to reprint is not necessary, reproductions </w:t>
      </w:r>
      <w:proofErr w:type="gramStart"/>
      <w:r w:rsidRPr="00055897">
        <w:t>should be cited</w:t>
      </w:r>
      <w:proofErr w:type="gramEnd"/>
      <w:r w:rsidRPr="00055897">
        <w:t xml:space="preserve"> as:</w:t>
      </w:r>
    </w:p>
    <w:p w14:paraId="3E54DE46" w14:textId="77777777" w:rsidR="004E1AB3" w:rsidRPr="00055897" w:rsidRDefault="004E1AB3" w:rsidP="004E1AB3">
      <w:pPr>
        <w:spacing w:after="260"/>
        <w:jc w:val="center"/>
      </w:pPr>
      <w:r w:rsidRPr="00055897">
        <w:t xml:space="preserve">Dwyer, C. (2022). </w:t>
      </w:r>
      <w:proofErr w:type="spellStart"/>
      <w:r w:rsidRPr="00055897">
        <w:rPr>
          <w:i/>
          <w:iCs/>
        </w:rPr>
        <w:t>NAEP</w:t>
      </w:r>
      <w:proofErr w:type="spellEnd"/>
      <w:r w:rsidRPr="00055897">
        <w:rPr>
          <w:i/>
          <w:iCs/>
        </w:rPr>
        <w:t xml:space="preserve"> Results Exploration Worksheet</w:t>
      </w:r>
      <w:r w:rsidRPr="00055897">
        <w:t>. Comprehensive Center Network.</w:t>
      </w:r>
    </w:p>
    <w:p w14:paraId="58E0080F" w14:textId="77777777" w:rsidR="004E1AB3" w:rsidRPr="00055897" w:rsidRDefault="004E1AB3" w:rsidP="004E1AB3">
      <w:pPr>
        <w:spacing w:after="260"/>
      </w:pPr>
      <w:r w:rsidRPr="00055897">
        <w:t xml:space="preserve">The contents of this publication </w:t>
      </w:r>
      <w:proofErr w:type="gramStart"/>
      <w:r w:rsidRPr="00055897">
        <w:t>were developed</w:t>
      </w:r>
      <w:proofErr w:type="gramEnd"/>
      <w:r w:rsidRPr="00055897">
        <w:t xml:space="preserve"> under a grant from the U.S. Department of Education. However, the contents do not necessarily represent the policy of the U.S. Department of Education, and you should not assume endorsement by the Federal government.</w:t>
      </w:r>
    </w:p>
    <w:p w14:paraId="23792889" w14:textId="72494869" w:rsidR="007379EC" w:rsidRPr="00055897" w:rsidRDefault="004E1AB3" w:rsidP="004E1AB3">
      <w:pPr>
        <w:spacing w:after="260"/>
      </w:pPr>
      <w:r w:rsidRPr="00055897">
        <w:t xml:space="preserve">A copy of this publication </w:t>
      </w:r>
      <w:proofErr w:type="gramStart"/>
      <w:r w:rsidRPr="00055897">
        <w:t>can be downloaded</w:t>
      </w:r>
      <w:proofErr w:type="gramEnd"/>
      <w:r w:rsidRPr="00055897">
        <w:t xml:space="preserve"> from </w:t>
      </w:r>
      <w:hyperlink r:id="rId16" w:tooltip="Comprehensive Center Network website " w:history="1">
        <w:r w:rsidRPr="00055897">
          <w:rPr>
            <w:color w:val="0563C1" w:themeColor="hyperlink"/>
            <w:u w:val="single"/>
          </w:rPr>
          <w:t>https://www.compcenternetwork.org/</w:t>
        </w:r>
      </w:hyperlink>
      <w:r w:rsidRPr="00055897">
        <w:t>.</w:t>
      </w:r>
    </w:p>
    <w:sectPr w:rsidR="007379EC" w:rsidRPr="00055897" w:rsidSect="00B104B0">
      <w:headerReference w:type="default" r:id="rId17"/>
      <w:footerReference w:type="default" r:id="rId18"/>
      <w:pgSz w:w="15840" w:h="12240" w:orient="landscape"/>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63F11" w14:textId="77777777" w:rsidR="00AE740A" w:rsidRDefault="00AE740A" w:rsidP="00716F4A">
      <w:pPr>
        <w:spacing w:line="240" w:lineRule="auto"/>
      </w:pPr>
      <w:r>
        <w:separator/>
      </w:r>
    </w:p>
  </w:endnote>
  <w:endnote w:type="continuationSeparator" w:id="0">
    <w:p w14:paraId="2B53C0AA" w14:textId="77777777" w:rsidR="00AE740A" w:rsidRDefault="00AE740A" w:rsidP="00716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426D" w14:textId="0953A0EC" w:rsidR="000E4BF6" w:rsidRDefault="004C7C0E" w:rsidP="00594BCE">
    <w:pPr>
      <w:tabs>
        <w:tab w:val="right" w:pos="12902"/>
        <w:tab w:val="left" w:pos="13075"/>
      </w:tabs>
      <w:ind w:right="-432"/>
    </w:pPr>
    <w:hyperlink r:id="rId1" w:tooltip="Comprehensive Center Network website." w:history="1">
      <w:r w:rsidR="00260F51" w:rsidRPr="004517C4">
        <w:rPr>
          <w:rStyle w:val="Hyperlink"/>
          <w:rFonts w:ascii="Calibri" w:hAnsi="Calibri" w:cs="Calibri"/>
          <w:b/>
          <w:color w:val="356DA2"/>
          <w:sz w:val="20"/>
        </w:rPr>
        <w:t>www.</w:t>
      </w:r>
      <w:r w:rsidR="00260F51" w:rsidRPr="00E34662">
        <w:rPr>
          <w:rStyle w:val="Hyperlink"/>
          <w:rFonts w:ascii="Calibri" w:hAnsi="Calibri" w:cs="Calibri"/>
          <w:b/>
          <w:color w:val="356DA2"/>
          <w:sz w:val="20"/>
        </w:rPr>
        <w:t>compcenternetwork</w:t>
      </w:r>
      <w:r w:rsidR="00260F51" w:rsidRPr="004517C4">
        <w:rPr>
          <w:rStyle w:val="Hyperlink"/>
          <w:rFonts w:ascii="Calibri" w:hAnsi="Calibri" w:cs="Calibri"/>
          <w:b/>
          <w:color w:val="356DA2"/>
          <w:sz w:val="20"/>
        </w:rPr>
        <w:t>.org</w:t>
      </w:r>
    </w:hyperlink>
    <w:r w:rsidR="00260F51" w:rsidRPr="004517C4">
      <w:rPr>
        <w:rFonts w:ascii="Calibri" w:hAnsi="Calibri" w:cs="Calibri"/>
        <w:b/>
        <w:color w:val="356DA2"/>
        <w:sz w:val="20"/>
      </w:rPr>
      <w:tab/>
    </w:r>
    <w:r w:rsidR="00260F51" w:rsidRPr="004517C4">
      <w:rPr>
        <w:rFonts w:ascii="Calibri" w:hAnsi="Calibri" w:cs="Calibri"/>
        <w:color w:val="356DA2"/>
        <w:sz w:val="20"/>
      </w:rPr>
      <w:fldChar w:fldCharType="begin"/>
    </w:r>
    <w:r w:rsidR="00260F51" w:rsidRPr="004517C4">
      <w:rPr>
        <w:rFonts w:ascii="Calibri" w:hAnsi="Calibri" w:cs="Calibri"/>
        <w:color w:val="356DA2"/>
        <w:sz w:val="20"/>
      </w:rPr>
      <w:instrText xml:space="preserve"> PAGE   \* MERGEFORMAT </w:instrText>
    </w:r>
    <w:r w:rsidR="00260F51" w:rsidRPr="004517C4">
      <w:rPr>
        <w:rFonts w:ascii="Calibri" w:hAnsi="Calibri" w:cs="Calibri"/>
        <w:color w:val="356DA2"/>
        <w:sz w:val="20"/>
      </w:rPr>
      <w:fldChar w:fldCharType="separate"/>
    </w:r>
    <w:r>
      <w:rPr>
        <w:rFonts w:ascii="Calibri" w:hAnsi="Calibri" w:cs="Calibri"/>
        <w:noProof/>
        <w:color w:val="356DA2"/>
        <w:sz w:val="20"/>
      </w:rPr>
      <w:t>1</w:t>
    </w:r>
    <w:r w:rsidR="00260F51" w:rsidRPr="004517C4">
      <w:rPr>
        <w:rFonts w:ascii="Calibri" w:hAnsi="Calibri" w:cs="Calibri"/>
        <w:noProof/>
        <w:color w:val="356DA2"/>
        <w:sz w:val="20"/>
      </w:rPr>
      <w:fldChar w:fldCharType="end"/>
    </w:r>
    <w:r w:rsidR="00260F51">
      <w:rPr>
        <w:rFonts w:ascii="Calibri" w:hAnsi="Calibri" w:cs="Calibri"/>
        <w:noProof/>
        <w:color w:val="356DA2"/>
        <w:sz w:val="20"/>
      </w:rPr>
      <w:tab/>
    </w:r>
    <w:r w:rsidR="00260F51" w:rsidRPr="00E46464">
      <w:rPr>
        <w:rFonts w:ascii="Calibri" w:hAnsi="Calibri" w:cs="Calibri"/>
        <w:noProof/>
        <w:color w:val="356DA2"/>
        <w:position w:val="-18"/>
        <w:sz w:val="20"/>
      </w:rPr>
      <w:drawing>
        <wp:inline distT="0" distB="0" distL="0" distR="0" wp14:anchorId="3A6FAB49" wp14:editId="690AF040">
          <wp:extent cx="100330" cy="310515"/>
          <wp:effectExtent l="0" t="0" r="0" b="0"/>
          <wp:docPr id="6" name="Picture 6"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FC2A" w14:textId="0B80F152" w:rsidR="00260F51" w:rsidRPr="004517C4" w:rsidRDefault="004C7C0E" w:rsidP="00260F51">
    <w:pPr>
      <w:tabs>
        <w:tab w:val="right" w:pos="12902"/>
        <w:tab w:val="left" w:pos="13075"/>
      </w:tabs>
      <w:ind w:right="-432"/>
      <w:rPr>
        <w:rFonts w:ascii="Calibri" w:hAnsi="Calibri" w:cs="Calibri"/>
        <w:color w:val="356DA2"/>
        <w:sz w:val="20"/>
      </w:rPr>
    </w:pPr>
    <w:hyperlink r:id="rId1" w:tooltip="Comprehensive Center Network website." w:history="1">
      <w:r w:rsidR="00260F51" w:rsidRPr="004517C4">
        <w:rPr>
          <w:rStyle w:val="Hyperlink"/>
          <w:rFonts w:ascii="Calibri" w:hAnsi="Calibri" w:cs="Calibri"/>
          <w:b/>
          <w:color w:val="356DA2"/>
          <w:sz w:val="20"/>
        </w:rPr>
        <w:t>www.</w:t>
      </w:r>
      <w:r w:rsidR="00260F51" w:rsidRPr="00E34662">
        <w:rPr>
          <w:rStyle w:val="Hyperlink"/>
          <w:rFonts w:ascii="Calibri" w:hAnsi="Calibri" w:cs="Calibri"/>
          <w:b/>
          <w:color w:val="356DA2"/>
          <w:sz w:val="20"/>
        </w:rPr>
        <w:t>compcenternetwork</w:t>
      </w:r>
      <w:r w:rsidR="00260F51" w:rsidRPr="004517C4">
        <w:rPr>
          <w:rStyle w:val="Hyperlink"/>
          <w:rFonts w:ascii="Calibri" w:hAnsi="Calibri" w:cs="Calibri"/>
          <w:b/>
          <w:color w:val="356DA2"/>
          <w:sz w:val="20"/>
        </w:rPr>
        <w:t>.org</w:t>
      </w:r>
    </w:hyperlink>
    <w:r w:rsidR="00260F51" w:rsidRPr="004517C4">
      <w:rPr>
        <w:rFonts w:ascii="Calibri" w:hAnsi="Calibri" w:cs="Calibri"/>
        <w:b/>
        <w:color w:val="356DA2"/>
        <w:sz w:val="20"/>
      </w:rPr>
      <w:tab/>
    </w:r>
    <w:r w:rsidR="00260F51" w:rsidRPr="004517C4">
      <w:rPr>
        <w:rFonts w:ascii="Calibri" w:hAnsi="Calibri" w:cs="Calibri"/>
        <w:color w:val="356DA2"/>
        <w:sz w:val="20"/>
      </w:rPr>
      <w:fldChar w:fldCharType="begin"/>
    </w:r>
    <w:r w:rsidR="00260F51" w:rsidRPr="004517C4">
      <w:rPr>
        <w:rFonts w:ascii="Calibri" w:hAnsi="Calibri" w:cs="Calibri"/>
        <w:color w:val="356DA2"/>
        <w:sz w:val="20"/>
      </w:rPr>
      <w:instrText xml:space="preserve"> PAGE   \* MERGEFORMAT </w:instrText>
    </w:r>
    <w:r w:rsidR="00260F51" w:rsidRPr="004517C4">
      <w:rPr>
        <w:rFonts w:ascii="Calibri" w:hAnsi="Calibri" w:cs="Calibri"/>
        <w:color w:val="356DA2"/>
        <w:sz w:val="20"/>
      </w:rPr>
      <w:fldChar w:fldCharType="separate"/>
    </w:r>
    <w:r>
      <w:rPr>
        <w:rFonts w:ascii="Calibri" w:hAnsi="Calibri" w:cs="Calibri"/>
        <w:noProof/>
        <w:color w:val="356DA2"/>
        <w:sz w:val="20"/>
      </w:rPr>
      <w:t>3</w:t>
    </w:r>
    <w:r w:rsidR="00260F51" w:rsidRPr="004517C4">
      <w:rPr>
        <w:rFonts w:ascii="Calibri" w:hAnsi="Calibri" w:cs="Calibri"/>
        <w:noProof/>
        <w:color w:val="356DA2"/>
        <w:sz w:val="20"/>
      </w:rPr>
      <w:fldChar w:fldCharType="end"/>
    </w:r>
    <w:r w:rsidR="00260F51">
      <w:rPr>
        <w:rFonts w:ascii="Calibri" w:hAnsi="Calibri" w:cs="Calibri"/>
        <w:noProof/>
        <w:color w:val="356DA2"/>
        <w:sz w:val="20"/>
      </w:rPr>
      <w:tab/>
    </w:r>
    <w:r w:rsidR="00260F51" w:rsidRPr="00E46464">
      <w:rPr>
        <w:rFonts w:ascii="Calibri" w:hAnsi="Calibri" w:cs="Calibri"/>
        <w:noProof/>
        <w:color w:val="356DA2"/>
        <w:position w:val="-18"/>
        <w:sz w:val="20"/>
      </w:rPr>
      <w:drawing>
        <wp:inline distT="0" distB="0" distL="0" distR="0" wp14:anchorId="23FFEA3A" wp14:editId="2BC983FF">
          <wp:extent cx="100330" cy="310515"/>
          <wp:effectExtent l="0" t="0" r="0" b="0"/>
          <wp:docPr id="13" name="Picture 13" descr="Decorative image.">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 cy="3105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DC5C1" w14:textId="77777777" w:rsidR="00AE740A" w:rsidRDefault="00AE740A" w:rsidP="00716F4A">
      <w:pPr>
        <w:spacing w:line="240" w:lineRule="auto"/>
      </w:pPr>
      <w:r>
        <w:separator/>
      </w:r>
    </w:p>
  </w:footnote>
  <w:footnote w:type="continuationSeparator" w:id="0">
    <w:p w14:paraId="4404ACD7" w14:textId="77777777" w:rsidR="00AE740A" w:rsidRDefault="00AE740A" w:rsidP="00716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E94E" w14:textId="77777777" w:rsidR="00E46464" w:rsidRDefault="00E46464">
    <w:pPr>
      <w:pStyle w:val="Header"/>
    </w:pPr>
    <w:proofErr w:type="spellStart"/>
    <w:r>
      <w:t>NAEP</w:t>
    </w:r>
    <w:proofErr w:type="spellEnd"/>
    <w:r>
      <w:t xml:space="preserve"> Results Exploration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64F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24E3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DC35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16ED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0CAF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2E2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4EB1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90E4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487B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66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002F3"/>
    <w:multiLevelType w:val="hybridMultilevel"/>
    <w:tmpl w:val="EAAE9612"/>
    <w:lvl w:ilvl="0" w:tplc="BC881D96">
      <w:start w:val="1"/>
      <w:numFmt w:val="bullet"/>
      <w:pStyle w:val="N1-1stBullet"/>
      <w:lvlText w:val=""/>
      <w:lvlJc w:val="left"/>
      <w:pPr>
        <w:ind w:left="360" w:hanging="360"/>
      </w:pPr>
      <w:rPr>
        <w:rFonts w:ascii="Symbol" w:hAnsi="Symbol" w:hint="default"/>
        <w:color w:val="328612"/>
        <w:sz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24938"/>
    <w:multiLevelType w:val="hybridMultilevel"/>
    <w:tmpl w:val="BD4ED9E8"/>
    <w:lvl w:ilvl="0" w:tplc="1CEC10DC">
      <w:start w:val="1"/>
      <w:numFmt w:val="lowerLetter"/>
      <w:pStyle w:val="N4-4thBullet"/>
      <w:lvlText w:val="%1."/>
      <w:lvlJc w:val="left"/>
      <w:pPr>
        <w:tabs>
          <w:tab w:val="num" w:pos="2880"/>
        </w:tabs>
        <w:ind w:left="2880" w:hanging="576"/>
      </w:pPr>
      <w:rPr>
        <w:rFonts w:ascii="Cambria" w:hAnsi="Cambria" w:hint="default"/>
        <w:b/>
        <w:i w:val="0"/>
        <w:caps w:val="0"/>
        <w:color w:val="356DA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B7005C"/>
    <w:multiLevelType w:val="hybridMultilevel"/>
    <w:tmpl w:val="B93250FE"/>
    <w:lvl w:ilvl="0" w:tplc="A11ADC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36EC4"/>
    <w:multiLevelType w:val="hybridMultilevel"/>
    <w:tmpl w:val="634A6C20"/>
    <w:lvl w:ilvl="0" w:tplc="632E5382">
      <w:start w:val="1"/>
      <w:numFmt w:val="bullet"/>
      <w:pStyle w:val="ListBullet3"/>
      <w:lvlText w:val="–"/>
      <w:lvlJc w:val="left"/>
      <w:pPr>
        <w:ind w:left="1440" w:hanging="360"/>
      </w:pPr>
      <w:rPr>
        <w:rFonts w:ascii="Times New Roman Bold" w:hAnsi="Times New Roman Bold" w:cs="Times New Roman" w:hint="default"/>
        <w:b/>
        <w:i w:val="0"/>
        <w:color w:val="328612"/>
        <w:sz w:val="1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495D27"/>
    <w:multiLevelType w:val="singleLevel"/>
    <w:tmpl w:val="36FA6372"/>
    <w:lvl w:ilvl="0">
      <w:start w:val="1"/>
      <w:numFmt w:val="bullet"/>
      <w:lvlText w:val="›"/>
      <w:lvlJc w:val="left"/>
      <w:pPr>
        <w:tabs>
          <w:tab w:val="num" w:pos="1728"/>
        </w:tabs>
        <w:ind w:left="1728" w:hanging="576"/>
      </w:pPr>
      <w:rPr>
        <w:rFonts w:ascii="Calibri" w:hAnsi="Calibri" w:hint="default"/>
        <w:color w:val="26A642"/>
        <w:sz w:val="22"/>
        <w:szCs w:val="36"/>
      </w:rPr>
    </w:lvl>
  </w:abstractNum>
  <w:abstractNum w:abstractNumId="15" w15:restartNumberingAfterBreak="0">
    <w:nsid w:val="3E272F80"/>
    <w:multiLevelType w:val="hybridMultilevel"/>
    <w:tmpl w:val="E9D40A88"/>
    <w:lvl w:ilvl="0" w:tplc="4934E42E">
      <w:start w:val="1"/>
      <w:numFmt w:val="decimal"/>
      <w:pStyle w:val="N3-3rdBullet"/>
      <w:lvlText w:val="%1."/>
      <w:lvlJc w:val="left"/>
      <w:pPr>
        <w:tabs>
          <w:tab w:val="num" w:pos="2304"/>
        </w:tabs>
        <w:ind w:left="2304" w:hanging="576"/>
      </w:pPr>
      <w:rPr>
        <w:rFonts w:ascii="Calibri" w:hAnsi="Calibri" w:hint="default"/>
        <w:b/>
        <w:i w:val="0"/>
        <w:color w:val="328612"/>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C867AA"/>
    <w:multiLevelType w:val="hybridMultilevel"/>
    <w:tmpl w:val="7A46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41EF5"/>
    <w:multiLevelType w:val="hybridMultilevel"/>
    <w:tmpl w:val="9D94D7E2"/>
    <w:lvl w:ilvl="0" w:tplc="85E88346">
      <w:start w:val="1"/>
      <w:numFmt w:val="bullet"/>
      <w:pStyle w:val="N2-2ndBullet"/>
      <w:lvlText w:val=""/>
      <w:lvlJc w:val="left"/>
      <w:pPr>
        <w:ind w:left="648" w:hanging="360"/>
      </w:pPr>
      <w:rPr>
        <w:rFonts w:ascii="Wingdings 2" w:hAnsi="Wingdings 2" w:hint="default"/>
        <w:b/>
        <w:i w:val="0"/>
        <w:color w:val="356DA2"/>
        <w:sz w:val="1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10"/>
  </w:num>
  <w:num w:numId="5">
    <w:abstractNumId w:val="15"/>
  </w:num>
  <w:num w:numId="6">
    <w:abstractNumId w:val="11"/>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7"/>
  </w:num>
  <w:num w:numId="18">
    <w:abstractNumId w:val="10"/>
    <w:lvlOverride w:ilvl="0">
      <w:startOverride w:val="1"/>
    </w:lvlOverride>
  </w:num>
  <w:num w:numId="19">
    <w:abstractNumId w:val="14"/>
    <w:lvlOverride w:ilvl="0">
      <w:startOverride w:val="1"/>
    </w:lvlOverride>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80"/>
    <w:rsid w:val="00002DA8"/>
    <w:rsid w:val="0003017A"/>
    <w:rsid w:val="00034726"/>
    <w:rsid w:val="0005475E"/>
    <w:rsid w:val="00055897"/>
    <w:rsid w:val="00061AA3"/>
    <w:rsid w:val="00064B6C"/>
    <w:rsid w:val="00093093"/>
    <w:rsid w:val="000B7DF5"/>
    <w:rsid w:val="000E4BF6"/>
    <w:rsid w:val="0011244E"/>
    <w:rsid w:val="00124580"/>
    <w:rsid w:val="00132D4E"/>
    <w:rsid w:val="00142BE1"/>
    <w:rsid w:val="001A276F"/>
    <w:rsid w:val="001C634A"/>
    <w:rsid w:val="002118A6"/>
    <w:rsid w:val="00226C16"/>
    <w:rsid w:val="00255036"/>
    <w:rsid w:val="00260F51"/>
    <w:rsid w:val="00276B07"/>
    <w:rsid w:val="00283CCC"/>
    <w:rsid w:val="002A766F"/>
    <w:rsid w:val="002B3E7A"/>
    <w:rsid w:val="002D43A4"/>
    <w:rsid w:val="002F230D"/>
    <w:rsid w:val="00306A7C"/>
    <w:rsid w:val="00326C79"/>
    <w:rsid w:val="00344CC1"/>
    <w:rsid w:val="00347ED0"/>
    <w:rsid w:val="00382A97"/>
    <w:rsid w:val="003A23B1"/>
    <w:rsid w:val="003A6101"/>
    <w:rsid w:val="003D7065"/>
    <w:rsid w:val="003F7814"/>
    <w:rsid w:val="00422E2A"/>
    <w:rsid w:val="004466BA"/>
    <w:rsid w:val="00471A8A"/>
    <w:rsid w:val="00472743"/>
    <w:rsid w:val="004A61A8"/>
    <w:rsid w:val="004B7C83"/>
    <w:rsid w:val="004C7C0E"/>
    <w:rsid w:val="004D1731"/>
    <w:rsid w:val="004E1AB3"/>
    <w:rsid w:val="004F55FE"/>
    <w:rsid w:val="00500014"/>
    <w:rsid w:val="00501EF5"/>
    <w:rsid w:val="00561E7C"/>
    <w:rsid w:val="00594BCE"/>
    <w:rsid w:val="005B5AE7"/>
    <w:rsid w:val="0060005B"/>
    <w:rsid w:val="00614336"/>
    <w:rsid w:val="006A6324"/>
    <w:rsid w:val="006C58A6"/>
    <w:rsid w:val="006F4D83"/>
    <w:rsid w:val="006F68A0"/>
    <w:rsid w:val="00711295"/>
    <w:rsid w:val="00716F4A"/>
    <w:rsid w:val="007379EC"/>
    <w:rsid w:val="00741D62"/>
    <w:rsid w:val="0075360A"/>
    <w:rsid w:val="00770DEE"/>
    <w:rsid w:val="007A5C37"/>
    <w:rsid w:val="007E1FC9"/>
    <w:rsid w:val="007E35AA"/>
    <w:rsid w:val="008430EB"/>
    <w:rsid w:val="00844B74"/>
    <w:rsid w:val="0086506C"/>
    <w:rsid w:val="008A36BA"/>
    <w:rsid w:val="008A55DE"/>
    <w:rsid w:val="00964BD7"/>
    <w:rsid w:val="00965A77"/>
    <w:rsid w:val="00971031"/>
    <w:rsid w:val="00986910"/>
    <w:rsid w:val="009D29F6"/>
    <w:rsid w:val="00A01AB3"/>
    <w:rsid w:val="00A04737"/>
    <w:rsid w:val="00A12B82"/>
    <w:rsid w:val="00A55B1D"/>
    <w:rsid w:val="00A6024F"/>
    <w:rsid w:val="00A62155"/>
    <w:rsid w:val="00AA02F7"/>
    <w:rsid w:val="00AC0871"/>
    <w:rsid w:val="00AE740A"/>
    <w:rsid w:val="00AE74CB"/>
    <w:rsid w:val="00AF711C"/>
    <w:rsid w:val="00B104B0"/>
    <w:rsid w:val="00B2550B"/>
    <w:rsid w:val="00B80F90"/>
    <w:rsid w:val="00B943F9"/>
    <w:rsid w:val="00B96A95"/>
    <w:rsid w:val="00BA43DE"/>
    <w:rsid w:val="00BB1C25"/>
    <w:rsid w:val="00BB5AA7"/>
    <w:rsid w:val="00BB70E8"/>
    <w:rsid w:val="00BC2BC8"/>
    <w:rsid w:val="00BD3663"/>
    <w:rsid w:val="00BF6B64"/>
    <w:rsid w:val="00C1101C"/>
    <w:rsid w:val="00C35097"/>
    <w:rsid w:val="00C370EB"/>
    <w:rsid w:val="00C51FB5"/>
    <w:rsid w:val="00C62190"/>
    <w:rsid w:val="00C62384"/>
    <w:rsid w:val="00C62FD4"/>
    <w:rsid w:val="00C952FA"/>
    <w:rsid w:val="00CA70C6"/>
    <w:rsid w:val="00CF0991"/>
    <w:rsid w:val="00D74A0C"/>
    <w:rsid w:val="00D851C3"/>
    <w:rsid w:val="00D92DF9"/>
    <w:rsid w:val="00DA0834"/>
    <w:rsid w:val="00DA3EE9"/>
    <w:rsid w:val="00DE0424"/>
    <w:rsid w:val="00E02DBD"/>
    <w:rsid w:val="00E41C2B"/>
    <w:rsid w:val="00E46464"/>
    <w:rsid w:val="00E72E9C"/>
    <w:rsid w:val="00EB0748"/>
    <w:rsid w:val="00EB6EC0"/>
    <w:rsid w:val="00EF7D6C"/>
    <w:rsid w:val="00F0074C"/>
    <w:rsid w:val="00F3536F"/>
    <w:rsid w:val="00F50BFF"/>
    <w:rsid w:val="00F866D2"/>
    <w:rsid w:val="00F94B0B"/>
    <w:rsid w:val="00F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6D3B6C4C"/>
  <w15:chartTrackingRefBased/>
  <w15:docId w15:val="{A8D3F940-5A75-493A-AD6A-373B23B6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4A"/>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716F4A"/>
    <w:pPr>
      <w:keepNext/>
      <w:tabs>
        <w:tab w:val="left" w:pos="1152"/>
      </w:tabs>
      <w:spacing w:before="720" w:after="360" w:line="600" w:lineRule="atLeast"/>
      <w:outlineLvl w:val="0"/>
    </w:pPr>
    <w:rPr>
      <w:rFonts w:ascii="Cambria" w:hAnsi="Cambria" w:cstheme="minorHAnsi"/>
      <w:b/>
      <w:color w:val="356DA2"/>
      <w:sz w:val="48"/>
      <w:szCs w:val="48"/>
    </w:rPr>
  </w:style>
  <w:style w:type="paragraph" w:styleId="Heading2">
    <w:name w:val="heading 2"/>
    <w:aliases w:val="H2-Sec. Head"/>
    <w:basedOn w:val="Heading1"/>
    <w:next w:val="L1-FlLSp12"/>
    <w:link w:val="Heading2Char"/>
    <w:qFormat/>
    <w:rsid w:val="00716F4A"/>
    <w:pPr>
      <w:spacing w:before="0" w:after="72" w:line="440" w:lineRule="atLeast"/>
      <w:ind w:left="1152" w:hanging="1152"/>
      <w:outlineLvl w:val="1"/>
    </w:pPr>
    <w:rPr>
      <w:rFonts w:asciiTheme="minorHAnsi" w:hAnsiTheme="minorHAnsi"/>
      <w:b w:val="0"/>
      <w:color w:val="328612"/>
      <w:sz w:val="36"/>
      <w:szCs w:val="36"/>
    </w:rPr>
  </w:style>
  <w:style w:type="paragraph" w:styleId="Heading3">
    <w:name w:val="heading 3"/>
    <w:aliases w:val="H3-Sec. Head"/>
    <w:basedOn w:val="Heading1"/>
    <w:next w:val="L1-FlLSp12"/>
    <w:link w:val="Heading3Char"/>
    <w:qFormat/>
    <w:rsid w:val="00716F4A"/>
    <w:pPr>
      <w:spacing w:before="120" w:after="72" w:line="380" w:lineRule="atLeast"/>
      <w:ind w:left="1152" w:hanging="1152"/>
      <w:outlineLvl w:val="2"/>
    </w:pPr>
    <w:rPr>
      <w:rFonts w:asciiTheme="minorHAnsi" w:hAnsiTheme="minorHAnsi"/>
      <w:sz w:val="32"/>
      <w:szCs w:val="32"/>
    </w:rPr>
  </w:style>
  <w:style w:type="paragraph" w:styleId="Heading4">
    <w:name w:val="heading 4"/>
    <w:aliases w:val="H4-Sec. Head"/>
    <w:basedOn w:val="Heading1"/>
    <w:next w:val="L1-FlLSp12"/>
    <w:link w:val="Heading4Char"/>
    <w:qFormat/>
    <w:rsid w:val="00716F4A"/>
    <w:pPr>
      <w:spacing w:before="0" w:after="70" w:line="280" w:lineRule="atLeast"/>
      <w:ind w:left="1152" w:hanging="1152"/>
      <w:outlineLvl w:val="3"/>
    </w:pPr>
    <w:rPr>
      <w:rFonts w:asciiTheme="minorHAnsi" w:hAnsiTheme="minorHAnsi"/>
      <w:b w:val="0"/>
      <w:sz w:val="26"/>
      <w:szCs w:val="26"/>
    </w:rPr>
  </w:style>
  <w:style w:type="paragraph" w:styleId="Heading5">
    <w:name w:val="heading 5"/>
    <w:aliases w:val="H5-Sec. Head"/>
    <w:basedOn w:val="Heading1"/>
    <w:next w:val="L1-FlLSp12"/>
    <w:link w:val="Heading5Char"/>
    <w:qFormat/>
    <w:rsid w:val="00716F4A"/>
    <w:pPr>
      <w:keepLines/>
      <w:spacing w:before="0" w:after="72" w:line="240" w:lineRule="atLeast"/>
      <w:ind w:left="1152" w:hanging="1152"/>
      <w:outlineLvl w:val="4"/>
    </w:pPr>
    <w:rPr>
      <w:rFonts w:asciiTheme="minorHAnsi" w:hAnsiTheme="minorHAnsi"/>
      <w:sz w:val="22"/>
      <w:szCs w:val="22"/>
    </w:rPr>
  </w:style>
  <w:style w:type="paragraph" w:styleId="Heading6">
    <w:name w:val="heading 6"/>
    <w:basedOn w:val="SL-FlLftSgl"/>
    <w:next w:val="Normal"/>
    <w:link w:val="Heading6Char"/>
    <w:qFormat/>
    <w:rsid w:val="00716F4A"/>
    <w:pPr>
      <w:shd w:val="clear" w:color="auto" w:fill="EAF4EF"/>
      <w:spacing w:after="140" w:line="300" w:lineRule="atLeast"/>
      <w:outlineLvl w:val="5"/>
    </w:pPr>
    <w:rPr>
      <w:rFonts w:asciiTheme="minorHAnsi" w:hAnsiTheme="minorHAnsi" w:cstheme="minorHAnsi"/>
      <w:b/>
      <w:color w:val="356DA2"/>
      <w:sz w:val="26"/>
      <w:szCs w:val="26"/>
    </w:rPr>
  </w:style>
  <w:style w:type="paragraph" w:styleId="Heading7">
    <w:name w:val="heading 7"/>
    <w:basedOn w:val="Normal"/>
    <w:next w:val="Normal"/>
    <w:link w:val="Heading7Char"/>
    <w:qFormat/>
    <w:rsid w:val="00716F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80"/>
    <w:pPr>
      <w:ind w:left="720"/>
      <w:contextualSpacing/>
    </w:pPr>
  </w:style>
  <w:style w:type="character" w:styleId="Hyperlink">
    <w:name w:val="Hyperlink"/>
    <w:basedOn w:val="DefaultParagraphFont"/>
    <w:uiPriority w:val="99"/>
    <w:unhideWhenUsed/>
    <w:rsid w:val="00716F4A"/>
    <w:rPr>
      <w:color w:val="0563C1" w:themeColor="hyperlink"/>
      <w:u w:val="single"/>
    </w:rPr>
  </w:style>
  <w:style w:type="character" w:customStyle="1" w:styleId="UnresolvedMention1">
    <w:name w:val="Unresolved Mention1"/>
    <w:basedOn w:val="DefaultParagraphFont"/>
    <w:uiPriority w:val="99"/>
    <w:semiHidden/>
    <w:unhideWhenUsed/>
    <w:rsid w:val="00A12B82"/>
    <w:rPr>
      <w:color w:val="605E5C"/>
      <w:shd w:val="clear" w:color="auto" w:fill="E1DFDD"/>
    </w:rPr>
  </w:style>
  <w:style w:type="character" w:styleId="FollowedHyperlink">
    <w:name w:val="FollowedHyperlink"/>
    <w:basedOn w:val="DefaultParagraphFont"/>
    <w:uiPriority w:val="99"/>
    <w:semiHidden/>
    <w:unhideWhenUsed/>
    <w:rsid w:val="00D74A0C"/>
    <w:rPr>
      <w:color w:val="954F72" w:themeColor="followedHyperlink"/>
      <w:u w:val="single"/>
    </w:rPr>
  </w:style>
  <w:style w:type="table" w:styleId="TableGrid">
    <w:name w:val="Table Grid"/>
    <w:basedOn w:val="TableNormal"/>
    <w:uiPriority w:val="59"/>
    <w:rsid w:val="00716F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Chap. Head Char"/>
    <w:basedOn w:val="DefaultParagraphFont"/>
    <w:link w:val="Heading1"/>
    <w:rsid w:val="00716F4A"/>
    <w:rPr>
      <w:rFonts w:ascii="Cambria" w:eastAsia="Times New Roman" w:hAnsi="Cambria" w:cstheme="minorHAnsi"/>
      <w:b/>
      <w:color w:val="356DA2"/>
      <w:sz w:val="48"/>
      <w:szCs w:val="48"/>
    </w:rPr>
  </w:style>
  <w:style w:type="character" w:customStyle="1" w:styleId="Heading2Char">
    <w:name w:val="Heading 2 Char"/>
    <w:aliases w:val="H2-Sec. Head Char"/>
    <w:basedOn w:val="DefaultParagraphFont"/>
    <w:link w:val="Heading2"/>
    <w:rsid w:val="00716F4A"/>
    <w:rPr>
      <w:rFonts w:eastAsia="Times New Roman" w:cstheme="minorHAnsi"/>
      <w:color w:val="328612"/>
      <w:sz w:val="36"/>
      <w:szCs w:val="36"/>
    </w:rPr>
  </w:style>
  <w:style w:type="character" w:customStyle="1" w:styleId="Heading3Char">
    <w:name w:val="Heading 3 Char"/>
    <w:aliases w:val="H3-Sec. Head Char"/>
    <w:basedOn w:val="DefaultParagraphFont"/>
    <w:link w:val="Heading3"/>
    <w:rsid w:val="00716F4A"/>
    <w:rPr>
      <w:rFonts w:eastAsia="Times New Roman" w:cstheme="minorHAnsi"/>
      <w:b/>
      <w:color w:val="356DA2"/>
      <w:sz w:val="32"/>
      <w:szCs w:val="32"/>
    </w:rPr>
  </w:style>
  <w:style w:type="character" w:customStyle="1" w:styleId="Heading4Char">
    <w:name w:val="Heading 4 Char"/>
    <w:aliases w:val="H4-Sec. Head Char"/>
    <w:basedOn w:val="DefaultParagraphFont"/>
    <w:link w:val="Heading4"/>
    <w:rsid w:val="00716F4A"/>
    <w:rPr>
      <w:rFonts w:eastAsia="Times New Roman" w:cstheme="minorHAnsi"/>
      <w:color w:val="356DA2"/>
      <w:sz w:val="26"/>
      <w:szCs w:val="26"/>
    </w:rPr>
  </w:style>
  <w:style w:type="character" w:customStyle="1" w:styleId="Heading5Char">
    <w:name w:val="Heading 5 Char"/>
    <w:aliases w:val="H5-Sec. Head Char"/>
    <w:basedOn w:val="DefaultParagraphFont"/>
    <w:link w:val="Heading5"/>
    <w:rsid w:val="00716F4A"/>
    <w:rPr>
      <w:rFonts w:eastAsia="Times New Roman" w:cstheme="minorHAnsi"/>
      <w:b/>
      <w:color w:val="356DA2"/>
    </w:rPr>
  </w:style>
  <w:style w:type="character" w:customStyle="1" w:styleId="Heading6Char">
    <w:name w:val="Heading 6 Char"/>
    <w:basedOn w:val="DefaultParagraphFont"/>
    <w:link w:val="Heading6"/>
    <w:rsid w:val="00716F4A"/>
    <w:rPr>
      <w:rFonts w:eastAsia="Times New Roman" w:cstheme="minorHAnsi"/>
      <w:b/>
      <w:color w:val="356DA2"/>
      <w:sz w:val="26"/>
      <w:szCs w:val="26"/>
      <w:shd w:val="clear" w:color="auto" w:fill="EAF4EF"/>
    </w:rPr>
  </w:style>
  <w:style w:type="character" w:customStyle="1" w:styleId="Heading7Char">
    <w:name w:val="Heading 7 Char"/>
    <w:basedOn w:val="DefaultParagraphFont"/>
    <w:link w:val="Heading7"/>
    <w:rsid w:val="00716F4A"/>
    <w:rPr>
      <w:rFonts w:ascii="Garamond" w:eastAsia="Times New Roman" w:hAnsi="Garamond" w:cs="Times New Roman"/>
      <w:sz w:val="24"/>
      <w:szCs w:val="20"/>
    </w:rPr>
  </w:style>
  <w:style w:type="paragraph" w:customStyle="1" w:styleId="C1-CtrBoldHd">
    <w:name w:val="C1-Ctr BoldHd"/>
    <w:rsid w:val="00716F4A"/>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716F4A"/>
    <w:pPr>
      <w:keepLines/>
      <w:jc w:val="center"/>
    </w:pPr>
  </w:style>
  <w:style w:type="paragraph" w:customStyle="1" w:styleId="C3-CtrSp12">
    <w:name w:val="C3-Ctr Sp&amp;1/2"/>
    <w:basedOn w:val="Normal"/>
    <w:rsid w:val="00716F4A"/>
    <w:pPr>
      <w:keepLines/>
      <w:spacing w:line="360" w:lineRule="atLeast"/>
      <w:jc w:val="center"/>
    </w:pPr>
  </w:style>
  <w:style w:type="paragraph" w:customStyle="1" w:styleId="E1-Equation">
    <w:name w:val="E1-Equation"/>
    <w:basedOn w:val="Normal"/>
    <w:rsid w:val="00716F4A"/>
    <w:pPr>
      <w:tabs>
        <w:tab w:val="center" w:pos="4680"/>
        <w:tab w:val="right" w:pos="9360"/>
      </w:tabs>
    </w:pPr>
  </w:style>
  <w:style w:type="paragraph" w:customStyle="1" w:styleId="E2-Equation">
    <w:name w:val="E2-Equation"/>
    <w:basedOn w:val="Normal"/>
    <w:rsid w:val="00716F4A"/>
    <w:pPr>
      <w:tabs>
        <w:tab w:val="right" w:pos="1152"/>
        <w:tab w:val="center" w:pos="1440"/>
        <w:tab w:val="left" w:pos="1728"/>
      </w:tabs>
      <w:ind w:left="1728" w:hanging="1728"/>
    </w:pPr>
  </w:style>
  <w:style w:type="paragraph" w:styleId="Footer">
    <w:name w:val="footer"/>
    <w:basedOn w:val="Normal"/>
    <w:link w:val="FooterChar"/>
    <w:rsid w:val="00716F4A"/>
  </w:style>
  <w:style w:type="character" w:customStyle="1" w:styleId="FooterChar">
    <w:name w:val="Footer Char"/>
    <w:basedOn w:val="DefaultParagraphFont"/>
    <w:link w:val="Footer"/>
    <w:rsid w:val="00716F4A"/>
    <w:rPr>
      <w:rFonts w:ascii="Garamond" w:eastAsia="Times New Roman" w:hAnsi="Garamond" w:cs="Times New Roman"/>
      <w:sz w:val="24"/>
      <w:szCs w:val="20"/>
    </w:rPr>
  </w:style>
  <w:style w:type="paragraph" w:styleId="FootnoteText">
    <w:name w:val="footnote text"/>
    <w:aliases w:val="F1"/>
    <w:link w:val="FootnoteTextChar"/>
    <w:semiHidden/>
    <w:rsid w:val="00716F4A"/>
    <w:pPr>
      <w:tabs>
        <w:tab w:val="left" w:pos="120"/>
      </w:tabs>
      <w:spacing w:after="60" w:line="220" w:lineRule="atLeast"/>
      <w:ind w:left="115" w:hanging="115"/>
    </w:pPr>
    <w:rPr>
      <w:rFonts w:asciiTheme="majorHAnsi" w:eastAsia="Times New Roman" w:hAnsiTheme="majorHAnsi" w:cs="Times New Roman"/>
      <w:color w:val="2F4550"/>
      <w:sz w:val="16"/>
      <w:szCs w:val="16"/>
    </w:rPr>
  </w:style>
  <w:style w:type="character" w:customStyle="1" w:styleId="FootnoteTextChar">
    <w:name w:val="Footnote Text Char"/>
    <w:aliases w:val="F1 Char"/>
    <w:basedOn w:val="DefaultParagraphFont"/>
    <w:link w:val="FootnoteText"/>
    <w:semiHidden/>
    <w:rsid w:val="00716F4A"/>
    <w:rPr>
      <w:rFonts w:asciiTheme="majorHAnsi" w:eastAsia="Times New Roman" w:hAnsiTheme="majorHAnsi" w:cs="Times New Roman"/>
      <w:color w:val="2F4550"/>
      <w:sz w:val="16"/>
      <w:szCs w:val="16"/>
    </w:rPr>
  </w:style>
  <w:style w:type="paragraph" w:styleId="Header">
    <w:name w:val="header"/>
    <w:basedOn w:val="Normal"/>
    <w:link w:val="HeaderChar"/>
    <w:rsid w:val="00716F4A"/>
    <w:pPr>
      <w:pBdr>
        <w:bottom w:val="single" w:sz="4" w:space="1" w:color="328612"/>
      </w:pBdr>
    </w:pPr>
    <w:rPr>
      <w:rFonts w:asciiTheme="minorHAnsi" w:hAnsiTheme="minorHAnsi" w:cstheme="minorHAnsi"/>
      <w:color w:val="356DA2"/>
      <w:sz w:val="22"/>
      <w:szCs w:val="22"/>
    </w:rPr>
  </w:style>
  <w:style w:type="character" w:customStyle="1" w:styleId="HeaderChar">
    <w:name w:val="Header Char"/>
    <w:basedOn w:val="DefaultParagraphFont"/>
    <w:link w:val="Header"/>
    <w:rsid w:val="00716F4A"/>
    <w:rPr>
      <w:rFonts w:eastAsia="Times New Roman" w:cstheme="minorHAnsi"/>
      <w:color w:val="356DA2"/>
    </w:rPr>
  </w:style>
  <w:style w:type="paragraph" w:customStyle="1" w:styleId="L1-FlLSp12">
    <w:name w:val="L1-FlL Sp&amp;1/2"/>
    <w:basedOn w:val="Normal"/>
    <w:rsid w:val="00716F4A"/>
    <w:pPr>
      <w:tabs>
        <w:tab w:val="left" w:pos="1152"/>
      </w:tabs>
      <w:spacing w:line="360" w:lineRule="atLeast"/>
    </w:pPr>
  </w:style>
  <w:style w:type="paragraph" w:customStyle="1" w:styleId="N0-FlLftBullet">
    <w:name w:val="N0-Fl Lft Bullet"/>
    <w:basedOn w:val="Normal"/>
    <w:rsid w:val="00716F4A"/>
    <w:pPr>
      <w:spacing w:after="360" w:line="400" w:lineRule="atLeast"/>
      <w:ind w:left="864"/>
    </w:pPr>
    <w:rPr>
      <w:rFonts w:asciiTheme="majorHAnsi" w:hAnsiTheme="majorHAnsi"/>
      <w:color w:val="26A642"/>
      <w:sz w:val="28"/>
      <w:szCs w:val="28"/>
    </w:rPr>
  </w:style>
  <w:style w:type="paragraph" w:customStyle="1" w:styleId="N1-1stBullet">
    <w:name w:val="N1-1st Bullet"/>
    <w:basedOn w:val="Normal"/>
    <w:rsid w:val="00716F4A"/>
    <w:pPr>
      <w:numPr>
        <w:numId w:val="4"/>
      </w:numPr>
      <w:spacing w:after="90" w:line="300" w:lineRule="atLeast"/>
      <w:ind w:left="288" w:hanging="288"/>
    </w:pPr>
    <w:rPr>
      <w:rFonts w:asciiTheme="majorHAnsi" w:hAnsiTheme="majorHAnsi" w:cstheme="minorHAnsi"/>
      <w:color w:val="333D40"/>
      <w:sz w:val="22"/>
      <w:szCs w:val="22"/>
    </w:rPr>
  </w:style>
  <w:style w:type="paragraph" w:customStyle="1" w:styleId="N2-2ndBullet">
    <w:name w:val="N2-2nd Bullet"/>
    <w:basedOn w:val="Normal"/>
    <w:rsid w:val="00716F4A"/>
    <w:pPr>
      <w:numPr>
        <w:numId w:val="20"/>
      </w:numPr>
      <w:spacing w:after="90" w:line="300" w:lineRule="atLeast"/>
      <w:ind w:left="576" w:hanging="288"/>
    </w:pPr>
    <w:rPr>
      <w:rFonts w:asciiTheme="majorHAnsi" w:hAnsiTheme="majorHAnsi" w:cstheme="minorHAnsi"/>
      <w:color w:val="333D40"/>
      <w:sz w:val="22"/>
      <w:szCs w:val="22"/>
    </w:rPr>
  </w:style>
  <w:style w:type="paragraph" w:customStyle="1" w:styleId="N3-3rdBullet">
    <w:name w:val="N3-3rd Bullet"/>
    <w:basedOn w:val="Normal"/>
    <w:rsid w:val="00716F4A"/>
    <w:pPr>
      <w:numPr>
        <w:numId w:val="5"/>
      </w:numPr>
      <w:spacing w:after="180" w:line="300" w:lineRule="atLeast"/>
      <w:ind w:left="288" w:hanging="288"/>
    </w:pPr>
    <w:rPr>
      <w:rFonts w:asciiTheme="majorHAnsi" w:hAnsiTheme="majorHAnsi"/>
      <w:color w:val="333D40"/>
      <w:sz w:val="22"/>
      <w:szCs w:val="22"/>
    </w:rPr>
  </w:style>
  <w:style w:type="paragraph" w:customStyle="1" w:styleId="N4-4thBullet">
    <w:name w:val="N4-4th Bullet"/>
    <w:basedOn w:val="Normal"/>
    <w:rsid w:val="00716F4A"/>
    <w:pPr>
      <w:numPr>
        <w:numId w:val="6"/>
      </w:numPr>
      <w:tabs>
        <w:tab w:val="clear" w:pos="2880"/>
      </w:tabs>
      <w:spacing w:after="180" w:line="300" w:lineRule="atLeast"/>
      <w:ind w:left="576" w:hanging="288"/>
    </w:pPr>
    <w:rPr>
      <w:rFonts w:ascii="Cambria" w:hAnsi="Cambria"/>
      <w:color w:val="333D40"/>
      <w:sz w:val="22"/>
      <w:szCs w:val="22"/>
    </w:rPr>
  </w:style>
  <w:style w:type="paragraph" w:customStyle="1" w:styleId="N5-5thBullet">
    <w:name w:val="N5-5th Bullet"/>
    <w:basedOn w:val="Normal"/>
    <w:rsid w:val="00716F4A"/>
    <w:pPr>
      <w:tabs>
        <w:tab w:val="left" w:pos="3456"/>
      </w:tabs>
      <w:spacing w:after="240"/>
      <w:ind w:left="3456" w:hanging="576"/>
    </w:pPr>
  </w:style>
  <w:style w:type="paragraph" w:customStyle="1" w:styleId="N6-DateInd">
    <w:name w:val="N6-Date Ind."/>
    <w:basedOn w:val="Normal"/>
    <w:rsid w:val="00716F4A"/>
    <w:pPr>
      <w:tabs>
        <w:tab w:val="left" w:pos="4910"/>
      </w:tabs>
      <w:ind w:left="4910"/>
    </w:pPr>
  </w:style>
  <w:style w:type="paragraph" w:customStyle="1" w:styleId="N7-3Block">
    <w:name w:val="N7-3&quot; Block"/>
    <w:basedOn w:val="Normal"/>
    <w:rsid w:val="00716F4A"/>
    <w:pPr>
      <w:pBdr>
        <w:top w:val="single" w:sz="12" w:space="6" w:color="26A642"/>
        <w:bottom w:val="single" w:sz="12" w:space="6" w:color="26A642"/>
      </w:pBdr>
      <w:tabs>
        <w:tab w:val="left" w:pos="1152"/>
      </w:tabs>
      <w:spacing w:after="180" w:line="380" w:lineRule="atLeast"/>
      <w:ind w:left="360"/>
    </w:pPr>
    <w:rPr>
      <w:rFonts w:asciiTheme="minorHAnsi" w:hAnsiTheme="minorHAnsi" w:cstheme="minorHAnsi"/>
      <w:color w:val="356DA2"/>
      <w:sz w:val="30"/>
      <w:szCs w:val="30"/>
    </w:rPr>
  </w:style>
  <w:style w:type="paragraph" w:customStyle="1" w:styleId="N8-QxQBlock">
    <w:name w:val="N8-QxQ Block"/>
    <w:basedOn w:val="Normal"/>
    <w:rsid w:val="00716F4A"/>
    <w:pPr>
      <w:tabs>
        <w:tab w:val="left" w:pos="1152"/>
      </w:tabs>
      <w:spacing w:after="360" w:line="360" w:lineRule="atLeast"/>
      <w:ind w:left="1152" w:hanging="1152"/>
    </w:pPr>
  </w:style>
  <w:style w:type="paragraph" w:customStyle="1" w:styleId="P1-StandPara">
    <w:name w:val="P1-Stand Para"/>
    <w:basedOn w:val="Normal"/>
    <w:rsid w:val="00716F4A"/>
    <w:pPr>
      <w:spacing w:line="360" w:lineRule="atLeast"/>
      <w:ind w:firstLine="1152"/>
    </w:pPr>
  </w:style>
  <w:style w:type="paragraph" w:customStyle="1" w:styleId="Q1-BestFinQ">
    <w:name w:val="Q1-Best/Fin Q"/>
    <w:rsid w:val="00716F4A"/>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716F4A"/>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716F4A"/>
    <w:pPr>
      <w:spacing w:after="180" w:line="320" w:lineRule="atLeast"/>
    </w:pPr>
    <w:rPr>
      <w:rFonts w:asciiTheme="majorHAnsi" w:hAnsiTheme="majorHAnsi"/>
      <w:color w:val="333D40"/>
      <w:sz w:val="22"/>
      <w:szCs w:val="22"/>
    </w:rPr>
  </w:style>
  <w:style w:type="paragraph" w:customStyle="1" w:styleId="SP-SglSpPara">
    <w:name w:val="SP-Sgl Sp Para"/>
    <w:basedOn w:val="Normal"/>
    <w:rsid w:val="00716F4A"/>
    <w:pPr>
      <w:tabs>
        <w:tab w:val="left" w:pos="576"/>
      </w:tabs>
      <w:ind w:firstLine="576"/>
    </w:pPr>
  </w:style>
  <w:style w:type="paragraph" w:customStyle="1" w:styleId="T0-ChapPgHd">
    <w:name w:val="T0-Chap/Pg Hd"/>
    <w:basedOn w:val="Normal"/>
    <w:rsid w:val="00716F4A"/>
    <w:pPr>
      <w:tabs>
        <w:tab w:val="left" w:pos="8640"/>
      </w:tabs>
    </w:pPr>
    <w:rPr>
      <w:rFonts w:ascii="Franklin Gothic Medium" w:hAnsi="Franklin Gothic Medium"/>
      <w:u w:val="words"/>
    </w:rPr>
  </w:style>
  <w:style w:type="paragraph" w:styleId="TOC1">
    <w:name w:val="toc 1"/>
    <w:basedOn w:val="Normal"/>
    <w:semiHidden/>
    <w:rsid w:val="00716F4A"/>
    <w:pPr>
      <w:tabs>
        <w:tab w:val="right" w:pos="8460"/>
      </w:tabs>
      <w:spacing w:before="90" w:after="160" w:line="300" w:lineRule="atLeast"/>
      <w:ind w:left="864" w:right="864"/>
    </w:pPr>
    <w:rPr>
      <w:rFonts w:asciiTheme="majorHAnsi" w:hAnsiTheme="majorHAnsi"/>
      <w:color w:val="333D40"/>
      <w:sz w:val="26"/>
      <w:szCs w:val="26"/>
    </w:rPr>
  </w:style>
  <w:style w:type="paragraph" w:styleId="TOC2">
    <w:name w:val="toc 2"/>
    <w:basedOn w:val="Normal"/>
    <w:semiHidden/>
    <w:rsid w:val="00716F4A"/>
    <w:pPr>
      <w:tabs>
        <w:tab w:val="right" w:pos="8460"/>
      </w:tabs>
      <w:spacing w:before="90" w:after="160" w:line="300" w:lineRule="atLeast"/>
      <w:ind w:left="1440" w:right="864"/>
    </w:pPr>
    <w:rPr>
      <w:rFonts w:asciiTheme="majorHAnsi" w:hAnsiTheme="majorHAnsi"/>
      <w:i/>
      <w:color w:val="333D40"/>
      <w:sz w:val="26"/>
      <w:szCs w:val="26"/>
    </w:rPr>
  </w:style>
  <w:style w:type="paragraph" w:styleId="TOC3">
    <w:name w:val="toc 3"/>
    <w:basedOn w:val="Normal"/>
    <w:semiHidden/>
    <w:rsid w:val="00716F4A"/>
    <w:pPr>
      <w:tabs>
        <w:tab w:val="left" w:pos="3024"/>
        <w:tab w:val="right" w:leader="dot" w:pos="8208"/>
        <w:tab w:val="left" w:pos="8640"/>
      </w:tabs>
      <w:ind w:left="3024" w:right="1800" w:hanging="864"/>
    </w:pPr>
  </w:style>
  <w:style w:type="paragraph" w:styleId="TOC4">
    <w:name w:val="toc 4"/>
    <w:basedOn w:val="Normal"/>
    <w:semiHidden/>
    <w:rsid w:val="00716F4A"/>
    <w:pPr>
      <w:tabs>
        <w:tab w:val="left" w:pos="3888"/>
        <w:tab w:val="right" w:leader="dot" w:pos="8208"/>
        <w:tab w:val="left" w:pos="8640"/>
      </w:tabs>
      <w:ind w:left="3888" w:right="1800" w:hanging="864"/>
    </w:pPr>
  </w:style>
  <w:style w:type="paragraph" w:styleId="TOC5">
    <w:name w:val="toc 5"/>
    <w:basedOn w:val="Normal"/>
    <w:semiHidden/>
    <w:rsid w:val="00716F4A"/>
    <w:pPr>
      <w:tabs>
        <w:tab w:val="left" w:pos="1440"/>
        <w:tab w:val="right" w:leader="dot" w:pos="8208"/>
        <w:tab w:val="left" w:pos="8640"/>
      </w:tabs>
      <w:ind w:left="1440" w:right="1800" w:hanging="1152"/>
    </w:pPr>
  </w:style>
  <w:style w:type="paragraph" w:customStyle="1" w:styleId="TT-TableTitle">
    <w:name w:val="TT-Table Title"/>
    <w:rsid w:val="00716F4A"/>
    <w:pPr>
      <w:keepNext/>
      <w:tabs>
        <w:tab w:val="left" w:pos="1440"/>
      </w:tabs>
      <w:spacing w:before="80" w:after="140" w:line="300" w:lineRule="atLeast"/>
      <w:ind w:left="1440" w:hanging="1440"/>
    </w:pPr>
    <w:rPr>
      <w:rFonts w:ascii="Calibri" w:eastAsia="Times New Roman" w:hAnsi="Calibri" w:cs="Calibri"/>
      <w:b/>
      <w:color w:val="328612"/>
      <w:sz w:val="26"/>
      <w:szCs w:val="26"/>
    </w:rPr>
  </w:style>
  <w:style w:type="paragraph" w:customStyle="1" w:styleId="CT-ContractInformation">
    <w:name w:val="CT-Contract Information"/>
    <w:basedOn w:val="Normal"/>
    <w:rsid w:val="00716F4A"/>
    <w:pPr>
      <w:tabs>
        <w:tab w:val="left" w:pos="2232"/>
      </w:tabs>
      <w:spacing w:line="240" w:lineRule="exact"/>
    </w:pPr>
    <w:rPr>
      <w:vanish/>
    </w:rPr>
  </w:style>
  <w:style w:type="paragraph" w:customStyle="1" w:styleId="R1-ResPara">
    <w:name w:val="R1-Res. Para"/>
    <w:rsid w:val="00716F4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716F4A"/>
    <w:pPr>
      <w:tabs>
        <w:tab w:val="left" w:pos="720"/>
      </w:tabs>
      <w:ind w:left="720" w:hanging="432"/>
    </w:pPr>
  </w:style>
  <w:style w:type="paragraph" w:customStyle="1" w:styleId="RF-Reference">
    <w:name w:val="RF-Reference"/>
    <w:basedOn w:val="Normal"/>
    <w:rsid w:val="00716F4A"/>
    <w:pPr>
      <w:spacing w:line="240" w:lineRule="exact"/>
      <w:ind w:left="216" w:hanging="216"/>
    </w:pPr>
  </w:style>
  <w:style w:type="paragraph" w:customStyle="1" w:styleId="RH-SglSpHead">
    <w:name w:val="RH-Sgl Sp Head"/>
    <w:next w:val="RL-FlLftSgl"/>
    <w:rsid w:val="00716F4A"/>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716F4A"/>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716F4A"/>
    <w:pPr>
      <w:keepNext/>
      <w:spacing w:line="240" w:lineRule="exact"/>
    </w:pPr>
    <w:rPr>
      <w:u w:val="single"/>
    </w:rPr>
  </w:style>
  <w:style w:type="paragraph" w:customStyle="1" w:styleId="Header-1">
    <w:name w:val="Header-1"/>
    <w:rsid w:val="00716F4A"/>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716F4A"/>
    <w:pPr>
      <w:numPr>
        <w:numId w:val="17"/>
      </w:numPr>
    </w:pPr>
  </w:style>
  <w:style w:type="character" w:styleId="PageNumber">
    <w:name w:val="page number"/>
    <w:basedOn w:val="DefaultParagraphFont"/>
    <w:rsid w:val="00716F4A"/>
  </w:style>
  <w:style w:type="paragraph" w:customStyle="1" w:styleId="R0-FLLftSglBoldItalic">
    <w:name w:val="R0-FL Lft Sgl Bold Italic"/>
    <w:rsid w:val="00716F4A"/>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716F4A"/>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716F4A"/>
    <w:pPr>
      <w:tabs>
        <w:tab w:val="clear" w:pos="1152"/>
      </w:tabs>
      <w:spacing w:before="240" w:line="720" w:lineRule="atLeast"/>
    </w:pPr>
  </w:style>
  <w:style w:type="paragraph" w:customStyle="1" w:styleId="TF-TblFN">
    <w:name w:val="TF-Tbl FN"/>
    <w:basedOn w:val="FootnoteText"/>
    <w:rsid w:val="00716F4A"/>
    <w:pPr>
      <w:spacing w:line="200" w:lineRule="atLeast"/>
    </w:pPr>
    <w:rPr>
      <w:rFonts w:asciiTheme="minorHAnsi" w:hAnsiTheme="minorHAnsi" w:cstheme="minorHAnsi"/>
      <w:color w:val="356DA2"/>
    </w:rPr>
  </w:style>
  <w:style w:type="paragraph" w:customStyle="1" w:styleId="TH-TableHeading">
    <w:name w:val="TH-Table Heading"/>
    <w:basedOn w:val="TT-TableTitle"/>
    <w:rsid w:val="00716F4A"/>
    <w:pPr>
      <w:spacing w:before="0" w:after="0" w:line="260" w:lineRule="atLeast"/>
      <w:ind w:left="0" w:firstLine="0"/>
    </w:pPr>
    <w:rPr>
      <w:color w:val="356DA2"/>
    </w:rPr>
  </w:style>
  <w:style w:type="paragraph" w:styleId="TOC6">
    <w:name w:val="toc 6"/>
    <w:semiHidden/>
    <w:rsid w:val="00716F4A"/>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716F4A"/>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716F4A"/>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716F4A"/>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SL-FlLftSgl"/>
    <w:rsid w:val="00716F4A"/>
    <w:pPr>
      <w:spacing w:after="0" w:line="260" w:lineRule="atLeast"/>
    </w:pPr>
    <w:rPr>
      <w:rFonts w:asciiTheme="minorHAnsi" w:hAnsiTheme="minorHAnsi"/>
      <w:color w:val="356DA2"/>
    </w:rPr>
  </w:style>
  <w:style w:type="paragraph" w:styleId="BalloonText">
    <w:name w:val="Balloon Text"/>
    <w:basedOn w:val="Normal"/>
    <w:link w:val="BalloonTextChar"/>
    <w:uiPriority w:val="99"/>
    <w:semiHidden/>
    <w:unhideWhenUsed/>
    <w:rsid w:val="00716F4A"/>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716F4A"/>
    <w:rPr>
      <w:rFonts w:ascii="Times New Roman" w:eastAsia="Times New Roman" w:hAnsi="Times New Roman" w:cs="Tahoma"/>
      <w:sz w:val="20"/>
      <w:szCs w:val="16"/>
    </w:rPr>
  </w:style>
  <w:style w:type="character" w:styleId="FootnoteReference">
    <w:name w:val="footnote reference"/>
    <w:basedOn w:val="DefaultParagraphFont"/>
    <w:uiPriority w:val="99"/>
    <w:semiHidden/>
    <w:unhideWhenUsed/>
    <w:rsid w:val="00716F4A"/>
    <w:rPr>
      <w:vertAlign w:val="superscript"/>
    </w:rPr>
  </w:style>
  <w:style w:type="character" w:styleId="SubtleReference">
    <w:name w:val="Subtle Reference"/>
    <w:uiPriority w:val="31"/>
    <w:qFormat/>
    <w:rsid w:val="00716F4A"/>
    <w:rPr>
      <w:b/>
      <w:sz w:val="22"/>
      <w:szCs w:val="22"/>
    </w:rPr>
  </w:style>
  <w:style w:type="paragraph" w:customStyle="1" w:styleId="CallOutBox">
    <w:name w:val="Call Out Box"/>
    <w:basedOn w:val="Normal"/>
    <w:qFormat/>
    <w:rsid w:val="00716F4A"/>
    <w:pPr>
      <w:shd w:val="clear" w:color="auto" w:fill="EAF4EF"/>
      <w:spacing w:after="140" w:line="300" w:lineRule="atLeast"/>
    </w:pPr>
    <w:rPr>
      <w:rFonts w:asciiTheme="minorHAnsi" w:hAnsiTheme="minorHAnsi" w:cstheme="minorHAnsi"/>
      <w:b/>
      <w:color w:val="356DA2"/>
      <w:sz w:val="26"/>
      <w:szCs w:val="26"/>
    </w:rPr>
  </w:style>
  <w:style w:type="paragraph" w:customStyle="1" w:styleId="Quote1">
    <w:name w:val="Quote 1"/>
    <w:basedOn w:val="N7-3Block"/>
    <w:qFormat/>
    <w:rsid w:val="00716F4A"/>
    <w:pPr>
      <w:pBdr>
        <w:top w:val="single" w:sz="12" w:space="12" w:color="328612"/>
        <w:bottom w:val="single" w:sz="12" w:space="12" w:color="328612"/>
      </w:pBdr>
      <w:tabs>
        <w:tab w:val="clear" w:pos="1152"/>
      </w:tabs>
      <w:spacing w:before="360"/>
      <w:ind w:left="0"/>
    </w:pPr>
  </w:style>
  <w:style w:type="table" w:customStyle="1" w:styleId="NCW">
    <w:name w:val="NCW"/>
    <w:basedOn w:val="TableNormal"/>
    <w:uiPriority w:val="99"/>
    <w:rsid w:val="00716F4A"/>
    <w:pPr>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uiPriority w:val="99"/>
    <w:rsid w:val="00716F4A"/>
    <w:pPr>
      <w:spacing w:after="0" w:line="240" w:lineRule="auto"/>
    </w:pPr>
    <w:rPr>
      <w:rFonts w:ascii="Times New Roman" w:eastAsia="Times New Roman" w:hAnsi="Times New Roman" w:cs="Times New Roman"/>
      <w:sz w:val="20"/>
      <w:szCs w:val="20"/>
    </w:rPr>
    <w:tblPr/>
  </w:style>
  <w:style w:type="table" w:customStyle="1" w:styleId="NCW1">
    <w:name w:val="NCW 1"/>
    <w:basedOn w:val="TableNormal"/>
    <w:uiPriority w:val="99"/>
    <w:rsid w:val="00716F4A"/>
    <w:pPr>
      <w:spacing w:after="0" w:line="240" w:lineRule="auto"/>
    </w:pPr>
    <w:rPr>
      <w:rFonts w:ascii="Times New Roman" w:eastAsia="Times New Roman" w:hAnsi="Times New Roman" w:cs="Times New Roman"/>
      <w:sz w:val="20"/>
      <w:szCs w:val="20"/>
    </w:rPr>
    <w:tblPr/>
  </w:style>
  <w:style w:type="paragraph" w:customStyle="1" w:styleId="Source">
    <w:name w:val="Source"/>
    <w:basedOn w:val="TF-TblFN"/>
    <w:qFormat/>
    <w:rsid w:val="00716F4A"/>
    <w:rPr>
      <w:color w:val="328612"/>
    </w:rPr>
  </w:style>
  <w:style w:type="paragraph" w:customStyle="1" w:styleId="IntroText">
    <w:name w:val="Intro Text"/>
    <w:basedOn w:val="N0-FlLftBullet"/>
    <w:qFormat/>
    <w:rsid w:val="00716F4A"/>
    <w:pPr>
      <w:spacing w:after="280" w:line="320" w:lineRule="atLeast"/>
    </w:pPr>
    <w:rPr>
      <w:rFonts w:asciiTheme="minorHAnsi" w:hAnsiTheme="minorHAnsi"/>
      <w:color w:val="328612"/>
      <w:sz w:val="26"/>
      <w:szCs w:val="26"/>
    </w:rPr>
  </w:style>
  <w:style w:type="paragraph" w:customStyle="1" w:styleId="Disclaimer">
    <w:name w:val="Disclaimer"/>
    <w:basedOn w:val="SL-FlLftSgl"/>
    <w:qFormat/>
    <w:rsid w:val="00716F4A"/>
    <w:pPr>
      <w:shd w:val="clear" w:color="auto" w:fill="EAF4EF"/>
      <w:spacing w:after="120" w:line="240" w:lineRule="atLeast"/>
    </w:pPr>
    <w:rPr>
      <w:sz w:val="20"/>
      <w:szCs w:val="20"/>
    </w:rPr>
  </w:style>
  <w:style w:type="paragraph" w:styleId="ListBullet">
    <w:name w:val="List Bullet"/>
    <w:basedOn w:val="N1-1stBullet"/>
    <w:uiPriority w:val="99"/>
    <w:unhideWhenUsed/>
    <w:rsid w:val="00716F4A"/>
  </w:style>
  <w:style w:type="paragraph" w:styleId="ListBullet2">
    <w:name w:val="List Bullet 2"/>
    <w:basedOn w:val="N2-2ndBullet"/>
    <w:uiPriority w:val="99"/>
    <w:unhideWhenUsed/>
    <w:rsid w:val="00716F4A"/>
  </w:style>
  <w:style w:type="paragraph" w:styleId="ListBullet3">
    <w:name w:val="List Bullet 3"/>
    <w:basedOn w:val="N2-2ndBullet"/>
    <w:uiPriority w:val="99"/>
    <w:unhideWhenUsed/>
    <w:rsid w:val="00716F4A"/>
    <w:pPr>
      <w:numPr>
        <w:numId w:val="34"/>
      </w:numPr>
      <w:ind w:left="864" w:hanging="288"/>
    </w:pPr>
  </w:style>
  <w:style w:type="paragraph" w:styleId="Revision">
    <w:name w:val="Revision"/>
    <w:hidden/>
    <w:uiPriority w:val="99"/>
    <w:semiHidden/>
    <w:rsid w:val="00A04737"/>
    <w:pPr>
      <w:spacing w:after="0" w:line="240" w:lineRule="auto"/>
    </w:pPr>
    <w:rPr>
      <w:rFonts w:ascii="Garamond" w:eastAsia="Times New Roman" w:hAnsi="Garamond" w:cs="Times New Roman"/>
      <w:sz w:val="24"/>
      <w:szCs w:val="20"/>
    </w:rPr>
  </w:style>
  <w:style w:type="character" w:styleId="CommentReference">
    <w:name w:val="annotation reference"/>
    <w:basedOn w:val="DefaultParagraphFont"/>
    <w:uiPriority w:val="99"/>
    <w:semiHidden/>
    <w:unhideWhenUsed/>
    <w:rsid w:val="007E35AA"/>
    <w:rPr>
      <w:sz w:val="16"/>
      <w:szCs w:val="16"/>
    </w:rPr>
  </w:style>
  <w:style w:type="paragraph" w:styleId="CommentText">
    <w:name w:val="annotation text"/>
    <w:basedOn w:val="Normal"/>
    <w:link w:val="CommentTextChar"/>
    <w:uiPriority w:val="99"/>
    <w:unhideWhenUsed/>
    <w:rsid w:val="007E35AA"/>
    <w:pPr>
      <w:spacing w:line="240" w:lineRule="auto"/>
    </w:pPr>
    <w:rPr>
      <w:sz w:val="20"/>
    </w:rPr>
  </w:style>
  <w:style w:type="character" w:customStyle="1" w:styleId="CommentTextChar">
    <w:name w:val="Comment Text Char"/>
    <w:basedOn w:val="DefaultParagraphFont"/>
    <w:link w:val="CommentText"/>
    <w:uiPriority w:val="99"/>
    <w:rsid w:val="007E35AA"/>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7E35AA"/>
    <w:rPr>
      <w:b/>
      <w:bCs/>
    </w:rPr>
  </w:style>
  <w:style w:type="character" w:customStyle="1" w:styleId="CommentSubjectChar">
    <w:name w:val="Comment Subject Char"/>
    <w:basedOn w:val="CommentTextChar"/>
    <w:link w:val="CommentSubject"/>
    <w:uiPriority w:val="99"/>
    <w:semiHidden/>
    <w:rsid w:val="007E35AA"/>
    <w:rPr>
      <w:rFonts w:ascii="Garamond" w:eastAsia="Times New Roman" w:hAnsi="Garamond" w:cs="Times New Roman"/>
      <w:b/>
      <w:bCs/>
      <w:sz w:val="20"/>
      <w:szCs w:val="20"/>
    </w:rPr>
  </w:style>
  <w:style w:type="character" w:customStyle="1" w:styleId="UnresolvedMention">
    <w:name w:val="Unresolved Mention"/>
    <w:basedOn w:val="DefaultParagraphFont"/>
    <w:uiPriority w:val="99"/>
    <w:semiHidden/>
    <w:unhideWhenUsed/>
    <w:rsid w:val="007379EC"/>
    <w:rPr>
      <w:color w:val="605E5C"/>
      <w:shd w:val="clear" w:color="auto" w:fill="E1DFDD"/>
    </w:rPr>
  </w:style>
  <w:style w:type="table" w:customStyle="1" w:styleId="TableGrid1">
    <w:name w:val="Table Grid1"/>
    <w:basedOn w:val="TableNormal"/>
    <w:next w:val="TableGrid"/>
    <w:uiPriority w:val="59"/>
    <w:rsid w:val="004E1A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tionsreportcard.gov/profiles/districtprofile?chort=1&amp;sub=MAT&amp;sj=XQ&amp;sfj=NL&amp;st=MN&amp;year=2022R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tionsreportcard.gov/mathematics/states/achievement/?grade=4https://www.nationsreportcard.gov/mathematics/states/achievement/?grade=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mpcenternetwor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sreportcard.gov/reading/states/scores/?grade=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ationsreportcard.gov/profiles/stateprofile?chort=1&amp;sub=MAT&amp;sj=&amp;sfj=NP&amp;st=MN&amp;year=2022R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ionsreportcard.gov/" TargetMode="External"/><Relationship Id="rId14" Type="http://schemas.openxmlformats.org/officeDocument/2006/relationships/hyperlink" Target="https://www.nationsreportcard.gov/dashboards/achievement_gaps.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compcenternetwork.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compcente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NAEP Results Exploration Worksheet</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Results Exploration Worksheet</dc:title>
  <dc:subject>This Guide from the Accelerated Learning Work Group provides resource links and guiding questions to help SEAs, LEAs, RCCs, and individuals better navigate and understand the National Assessment Educational Progress (NAEP) scores by providing a starting place and highlighting possible trends.</dc:subject>
  <dc:creator>Chris Dwyer – Accelerated Learning Work Group</dc:creator>
  <cp:keywords>Accelerated Learning, Planning and Evaluating, Data and Continuous Improvement, Strategic Planning, Assessment, Literacy, STEM</cp:keywords>
  <dc:description/>
  <cp:lastModifiedBy>Ann Worthington</cp:lastModifiedBy>
  <cp:revision>9</cp:revision>
  <cp:lastPrinted>2022-11-22T15:41:00Z</cp:lastPrinted>
  <dcterms:created xsi:type="dcterms:W3CDTF">2022-12-21T18:25:00Z</dcterms:created>
  <dcterms:modified xsi:type="dcterms:W3CDTF">2022-12-21T19:28:00Z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